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57A" w:rsidRDefault="00455673">
      <w:pPr>
        <w:widowControl w:val="0"/>
        <w:tabs>
          <w:tab w:val="center" w:pos="4536"/>
          <w:tab w:val="right" w:pos="8280"/>
          <w:tab w:val="right" w:pos="9639"/>
        </w:tabs>
        <w:kinsoku w:val="0"/>
        <w:snapToGrid w:val="0"/>
        <w:spacing w:after="0" w:line="240" w:lineRule="auto"/>
        <w:jc w:val="left"/>
        <w:rPr>
          <w:rFonts w:ascii="Arial" w:eastAsia="宋体" w:hAnsi="Arial" w:cs="Arial"/>
          <w:b/>
          <w:bCs/>
          <w:sz w:val="28"/>
          <w:lang w:val="en-US" w:eastAsia="zh-CN"/>
        </w:rPr>
      </w:pPr>
      <w:bookmarkStart w:id="0" w:name="OLE_LINK12"/>
      <w:r>
        <w:rPr>
          <w:rFonts w:ascii="Arial" w:hAnsi="Arial" w:cs="Arial"/>
          <w:b/>
          <w:bCs/>
          <w:sz w:val="28"/>
        </w:rPr>
        <w:t xml:space="preserve">3GPP TSG RAN WG1 Meeting </w:t>
      </w:r>
      <w:r>
        <w:rPr>
          <w:rFonts w:ascii="Arial" w:eastAsia="宋体" w:hAnsi="Arial" w:cs="Arial" w:hint="eastAsia"/>
          <w:b/>
          <w:bCs/>
          <w:sz w:val="28"/>
          <w:lang w:val="en-US" w:eastAsia="zh-CN"/>
        </w:rPr>
        <w:t xml:space="preserve">#92                                          </w:t>
      </w:r>
      <w:r>
        <w:rPr>
          <w:rFonts w:ascii="Arial" w:hAnsi="Arial" w:cs="Arial"/>
          <w:b/>
          <w:bCs/>
          <w:sz w:val="28"/>
        </w:rPr>
        <w:t>R1-1</w:t>
      </w:r>
      <w:r>
        <w:rPr>
          <w:rFonts w:ascii="Arial" w:eastAsia="宋体" w:hAnsi="Arial" w:cs="Arial" w:hint="eastAsia"/>
          <w:b/>
          <w:bCs/>
          <w:sz w:val="28"/>
          <w:lang w:val="en-US" w:eastAsia="zh-CN"/>
        </w:rPr>
        <w:t>801503</w:t>
      </w:r>
    </w:p>
    <w:p w:rsidR="0077557A" w:rsidRDefault="00455673">
      <w:pPr>
        <w:widowControl w:val="0"/>
        <w:tabs>
          <w:tab w:val="center" w:pos="4536"/>
          <w:tab w:val="right" w:pos="8280"/>
          <w:tab w:val="right" w:pos="9639"/>
        </w:tabs>
        <w:kinsoku w:val="0"/>
        <w:snapToGrid w:val="0"/>
        <w:spacing w:after="0" w:line="240" w:lineRule="auto"/>
        <w:jc w:val="left"/>
        <w:rPr>
          <w:rFonts w:ascii="Arial" w:hAnsi="Arial" w:cs="Arial"/>
          <w:b/>
          <w:bCs/>
          <w:sz w:val="28"/>
          <w:lang w:eastAsia="ja-JP"/>
        </w:rPr>
      </w:pPr>
      <w:r>
        <w:rPr>
          <w:rFonts w:ascii="Arial" w:hAnsi="Arial" w:cs="Arial"/>
          <w:b/>
          <w:bCs/>
          <w:sz w:val="28"/>
          <w:lang w:eastAsia="ja-JP"/>
        </w:rPr>
        <w:t>Athens, Greece, February 26th – March 2nd, 2018</w:t>
      </w:r>
    </w:p>
    <w:p w:rsidR="0077557A" w:rsidRDefault="0077557A">
      <w:pPr>
        <w:tabs>
          <w:tab w:val="center" w:pos="4536"/>
          <w:tab w:val="right" w:pos="8280"/>
          <w:tab w:val="right" w:pos="9781"/>
        </w:tabs>
        <w:spacing w:after="0" w:line="240" w:lineRule="auto"/>
        <w:jc w:val="left"/>
        <w:rPr>
          <w:rFonts w:ascii="Arial" w:hAnsi="Arial" w:cs="Arial"/>
          <w:b/>
          <w:bCs/>
          <w:sz w:val="24"/>
          <w:szCs w:val="24"/>
          <w:lang w:val="en-US" w:eastAsia="ja-JP"/>
        </w:rPr>
      </w:pPr>
    </w:p>
    <w:p w:rsidR="0077557A" w:rsidRDefault="00455673">
      <w:pPr>
        <w:tabs>
          <w:tab w:val="center" w:pos="4536"/>
          <w:tab w:val="right" w:pos="8280"/>
          <w:tab w:val="right" w:pos="9781"/>
        </w:tabs>
        <w:spacing w:after="0" w:line="240" w:lineRule="auto"/>
        <w:jc w:val="left"/>
        <w:rPr>
          <w:rFonts w:ascii="Arial" w:hAnsi="Arial" w:cs="Arial"/>
          <w:b/>
          <w:bCs/>
          <w:sz w:val="24"/>
          <w:szCs w:val="24"/>
        </w:rPr>
      </w:pPr>
      <w:r>
        <w:rPr>
          <w:rFonts w:ascii="Arial" w:hAnsi="Arial" w:cs="Arial"/>
          <w:b/>
          <w:bCs/>
          <w:sz w:val="24"/>
          <w:szCs w:val="24"/>
        </w:rPr>
        <w:t>Source:             ZTE</w:t>
      </w:r>
      <w:r>
        <w:rPr>
          <w:rFonts w:ascii="Arial" w:eastAsia="宋体" w:hAnsi="Arial" w:cs="Arial" w:hint="eastAsia"/>
          <w:b/>
          <w:bCs/>
          <w:sz w:val="24"/>
          <w:szCs w:val="24"/>
          <w:lang w:val="en-US" w:eastAsia="zh-CN"/>
        </w:rPr>
        <w:t>, Sanechips</w:t>
      </w:r>
    </w:p>
    <w:p w:rsidR="0077557A" w:rsidRDefault="00455673">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Title:</w:t>
      </w:r>
      <w:r>
        <w:rPr>
          <w:rFonts w:ascii="Arial" w:hAnsi="Arial" w:cs="Arial" w:hint="eastAsia"/>
          <w:b/>
          <w:bCs/>
          <w:sz w:val="24"/>
          <w:szCs w:val="24"/>
          <w:lang w:val="en-US" w:eastAsia="zh-CN"/>
        </w:rPr>
        <w:t xml:space="preserve">                  Remaining issues for </w:t>
      </w:r>
      <w:r>
        <w:rPr>
          <w:rFonts w:ascii="Arial" w:hAnsi="Arial" w:cs="Arial"/>
          <w:b/>
          <w:bCs/>
          <w:sz w:val="24"/>
          <w:szCs w:val="24"/>
          <w:lang w:eastAsia="zh-CN"/>
        </w:rPr>
        <w:t xml:space="preserve">UL </w:t>
      </w:r>
      <w:r>
        <w:rPr>
          <w:rFonts w:ascii="Arial" w:hAnsi="Arial" w:cs="Arial" w:hint="eastAsia"/>
          <w:b/>
          <w:bCs/>
          <w:sz w:val="24"/>
          <w:szCs w:val="24"/>
          <w:lang w:val="en-US" w:eastAsia="zh-CN"/>
        </w:rPr>
        <w:t xml:space="preserve">data </w:t>
      </w:r>
      <w:r>
        <w:rPr>
          <w:rFonts w:ascii="Arial" w:hAnsi="Arial" w:cs="Arial"/>
          <w:b/>
          <w:bCs/>
          <w:sz w:val="24"/>
          <w:szCs w:val="24"/>
          <w:lang w:eastAsia="zh-CN"/>
        </w:rPr>
        <w:t xml:space="preserve">transmission </w:t>
      </w:r>
      <w:r>
        <w:rPr>
          <w:rFonts w:ascii="Arial" w:hAnsi="Arial" w:cs="Arial" w:hint="eastAsia"/>
          <w:b/>
          <w:bCs/>
          <w:sz w:val="24"/>
          <w:szCs w:val="24"/>
          <w:lang w:val="en-US" w:eastAsia="zh-CN"/>
        </w:rPr>
        <w:t>procedure</w:t>
      </w:r>
    </w:p>
    <w:p w:rsidR="0077557A" w:rsidRDefault="00455673">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hAnsi="Arial" w:cs="Arial" w:hint="eastAsia"/>
          <w:b/>
          <w:bCs/>
          <w:sz w:val="24"/>
          <w:szCs w:val="24"/>
          <w:lang w:val="en-US" w:eastAsia="zh-CN"/>
        </w:rPr>
        <w:t>7</w:t>
      </w:r>
      <w:r>
        <w:rPr>
          <w:rFonts w:ascii="Arial" w:hAnsi="Arial" w:cs="Arial" w:hint="eastAsia"/>
          <w:b/>
          <w:bCs/>
          <w:sz w:val="24"/>
          <w:szCs w:val="24"/>
          <w:lang w:eastAsia="zh-CN"/>
        </w:rPr>
        <w:t>.</w:t>
      </w:r>
      <w:r>
        <w:rPr>
          <w:rFonts w:ascii="Arial" w:hAnsi="Arial" w:cs="Arial" w:hint="eastAsia"/>
          <w:b/>
          <w:bCs/>
          <w:sz w:val="24"/>
          <w:szCs w:val="24"/>
          <w:lang w:val="en-US" w:eastAsia="zh-CN"/>
        </w:rPr>
        <w:t>1.</w:t>
      </w:r>
      <w:r>
        <w:rPr>
          <w:rFonts w:ascii="Arial" w:hAnsi="Arial" w:cs="Arial" w:hint="eastAsia"/>
          <w:b/>
          <w:bCs/>
          <w:sz w:val="24"/>
          <w:szCs w:val="24"/>
          <w:lang w:eastAsia="zh-CN"/>
        </w:rPr>
        <w:t>3.</w:t>
      </w:r>
      <w:r>
        <w:rPr>
          <w:rFonts w:ascii="Arial" w:hAnsi="Arial" w:cs="Arial" w:hint="eastAsia"/>
          <w:b/>
          <w:bCs/>
          <w:sz w:val="24"/>
          <w:szCs w:val="24"/>
          <w:lang w:val="en-US" w:eastAsia="zh-CN"/>
        </w:rPr>
        <w:t>3</w:t>
      </w:r>
      <w:r>
        <w:rPr>
          <w:rFonts w:ascii="Arial" w:hAnsi="Arial" w:cs="Arial" w:hint="eastAsia"/>
          <w:b/>
          <w:bCs/>
          <w:sz w:val="24"/>
          <w:szCs w:val="24"/>
          <w:lang w:eastAsia="zh-CN"/>
        </w:rPr>
        <w:t>.</w:t>
      </w:r>
      <w:r>
        <w:rPr>
          <w:rFonts w:ascii="Arial" w:hAnsi="Arial" w:cs="Arial" w:hint="eastAsia"/>
          <w:b/>
          <w:bCs/>
          <w:sz w:val="24"/>
          <w:szCs w:val="24"/>
          <w:lang w:val="en-US" w:eastAsia="zh-CN"/>
        </w:rPr>
        <w:t>4</w:t>
      </w:r>
    </w:p>
    <w:p w:rsidR="0077557A" w:rsidRDefault="00455673">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Document for:  Discussion and Decision</w:t>
      </w:r>
      <w:bookmarkEnd w:id="0"/>
    </w:p>
    <w:p w:rsidR="0077557A" w:rsidRDefault="00455673">
      <w:pPr>
        <w:pStyle w:val="Heading1"/>
        <w:tabs>
          <w:tab w:val="clear" w:pos="612"/>
          <w:tab w:val="left" w:pos="540"/>
        </w:tabs>
        <w:snapToGrid w:val="0"/>
        <w:spacing w:before="120" w:after="0"/>
        <w:ind w:left="446"/>
        <w:rPr>
          <w:rFonts w:eastAsia="宋体" w:cs="Arial"/>
          <w:szCs w:val="36"/>
          <w:lang w:eastAsia="zh-CN"/>
        </w:rPr>
      </w:pPr>
      <w:r>
        <w:rPr>
          <w:rFonts w:eastAsia="宋体" w:cs="Arial"/>
          <w:szCs w:val="36"/>
          <w:lang w:eastAsia="zh-CN"/>
        </w:rPr>
        <w:t>I</w:t>
      </w:r>
      <w:r>
        <w:rPr>
          <w:rFonts w:eastAsia="宋体" w:cs="Arial" w:hint="eastAsia"/>
          <w:szCs w:val="36"/>
          <w:lang w:eastAsia="zh-CN"/>
        </w:rPr>
        <w:t>ntroduction</w:t>
      </w:r>
    </w:p>
    <w:p w:rsidR="0077557A" w:rsidRDefault="00455673">
      <w:pPr>
        <w:overflowPunct/>
        <w:autoSpaceDE/>
        <w:autoSpaceDN/>
        <w:snapToGrid w:val="0"/>
        <w:spacing w:after="0" w:line="240" w:lineRule="auto"/>
        <w:textAlignment w:val="auto"/>
        <w:rPr>
          <w:rFonts w:eastAsia="宋体"/>
          <w:sz w:val="20"/>
          <w:lang w:val="en-US" w:eastAsia="zh-CN"/>
        </w:rPr>
      </w:pPr>
      <w:r>
        <w:rPr>
          <w:rFonts w:eastAsiaTheme="minorEastAsia" w:hint="eastAsia"/>
          <w:sz w:val="20"/>
          <w:lang w:val="en-US" w:eastAsia="zh-CN"/>
        </w:rPr>
        <w:t>In the RAN1 #91 and NR AH #1801 meeting, the following agreements on UL transmission without grant were reached [1][2].</w:t>
      </w:r>
    </w:p>
    <w:p w:rsidR="0077557A" w:rsidRDefault="00455673">
      <w:pPr>
        <w:spacing w:after="0" w:line="240" w:lineRule="auto"/>
        <w:rPr>
          <w:rFonts w:eastAsia="宋体"/>
          <w:sz w:val="20"/>
          <w:lang w:val="en-US" w:eastAsia="zh-CN"/>
        </w:rPr>
      </w:pPr>
      <w:r>
        <w:rPr>
          <w:rFonts w:eastAsia="宋体" w:hint="eastAsia"/>
          <w:sz w:val="20"/>
          <w:highlight w:val="green"/>
          <w:lang w:val="en-US" w:eastAsia="zh-CN"/>
        </w:rPr>
        <w:t>Agreement</w:t>
      </w:r>
      <w:r>
        <w:rPr>
          <w:sz w:val="20"/>
          <w:highlight w:val="green"/>
        </w:rPr>
        <w:t>s</w:t>
      </w:r>
      <w:r>
        <w:rPr>
          <w:sz w:val="20"/>
        </w:rPr>
        <w:t>:</w:t>
      </w:r>
    </w:p>
    <w:p w:rsidR="0077557A" w:rsidRDefault="00455673">
      <w:pPr>
        <w:numPr>
          <w:ilvl w:val="0"/>
          <w:numId w:val="7"/>
        </w:numPr>
        <w:spacing w:after="0" w:line="240" w:lineRule="exact"/>
        <w:rPr>
          <w:rFonts w:eastAsia="宋体"/>
          <w:sz w:val="20"/>
          <w:lang w:val="en-US" w:eastAsia="zh-CN"/>
        </w:rPr>
      </w:pPr>
      <w:r>
        <w:rPr>
          <w:rFonts w:eastAsia="宋体"/>
          <w:sz w:val="20"/>
          <w:lang w:val="en-US" w:eastAsia="zh-CN"/>
        </w:rPr>
        <w:t xml:space="preserve">For UL transmission without UL grant,      </w:t>
      </w:r>
    </w:p>
    <w:p w:rsidR="0077557A" w:rsidRDefault="00455673">
      <w:pPr>
        <w:numPr>
          <w:ilvl w:val="1"/>
          <w:numId w:val="8"/>
        </w:numPr>
        <w:tabs>
          <w:tab w:val="clear" w:pos="1440"/>
          <w:tab w:val="left" w:pos="110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The n-th transmission occasion of a K repetitions is associated with the (mod(n-1,4)+1)-th value in the configured RV sequence </w:t>
      </w:r>
      <w:r>
        <w:rPr>
          <w:b/>
          <w:color w:val="000000"/>
          <w:sz w:val="20"/>
          <w:shd w:val="clear" w:color="auto" w:fill="FFFFFF"/>
        </w:rPr>
        <w:t>{</w:t>
      </w:r>
      <w:r>
        <w:rPr>
          <w:bCs/>
          <w:color w:val="000000"/>
          <w:sz w:val="20"/>
          <w:shd w:val="clear" w:color="auto" w:fill="FFFFFF"/>
        </w:rPr>
        <w:t>RV1, RV2, RV3, RV4</w:t>
      </w:r>
      <w:r>
        <w:rPr>
          <w:b/>
          <w:color w:val="000000"/>
          <w:sz w:val="20"/>
          <w:shd w:val="clear" w:color="auto" w:fill="FFFFFF"/>
        </w:rPr>
        <w:t>}, </w:t>
      </w:r>
      <w:r>
        <w:rPr>
          <w:color w:val="000000"/>
          <w:sz w:val="20"/>
          <w:shd w:val="clear" w:color="auto" w:fill="FFFFFF"/>
        </w:rPr>
        <w:t>where n=1, 2, …, K.</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w:t>
      </w:r>
      <w:bookmarkStart w:id="1" w:name="OLE_LINK2"/>
      <w:r>
        <w:rPr>
          <w:color w:val="000000"/>
          <w:sz w:val="20"/>
          <w:shd w:val="clear" w:color="auto" w:fill="FFFFFF"/>
        </w:rPr>
        <w:t>0, 2, 3, 1</w:t>
      </w:r>
      <w:bookmarkEnd w:id="1"/>
      <w:r>
        <w:rPr>
          <w:color w:val="000000"/>
          <w:sz w:val="20"/>
          <w:shd w:val="clear" w:color="auto" w:fill="FFFFFF"/>
        </w:rPr>
        <w:t>},</w:t>
      </w:r>
    </w:p>
    <w:p w:rsidR="0077557A" w:rsidRDefault="00455673">
      <w:pPr>
        <w:numPr>
          <w:ilvl w:val="2"/>
          <w:numId w:val="8"/>
        </w:numPr>
        <w:tabs>
          <w:tab w:val="clear" w:pos="2160"/>
          <w:tab w:val="left" w:pos="1540"/>
          <w:tab w:val="left" w:pos="1760"/>
          <w:tab w:val="left" w:pos="198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shall start at the first</w:t>
      </w:r>
      <w:r>
        <w:rPr>
          <w:color w:val="000000"/>
          <w:sz w:val="20"/>
          <w:shd w:val="clear" w:color="auto" w:fill="FFFFFF"/>
        </w:rPr>
        <w:t xml:space="preserve"> transmission occasion of the K repetitions.</w:t>
      </w:r>
    </w:p>
    <w:p w:rsidR="0077557A" w:rsidRDefault="00455673">
      <w:pPr>
        <w:numPr>
          <w:ilvl w:val="1"/>
          <w:numId w:val="8"/>
        </w:numPr>
        <w:tabs>
          <w:tab w:val="left" w:pos="110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{0, 3, 0, 3},</w:t>
      </w:r>
    </w:p>
    <w:p w:rsidR="0077557A" w:rsidRDefault="00455673">
      <w:pPr>
        <w:numPr>
          <w:ilvl w:val="2"/>
          <w:numId w:val="9"/>
        </w:numPr>
        <w:tabs>
          <w:tab w:val="left" w:pos="176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can start at any of the transmission occasions of the K repetitions that are associated with RV=0.</w:t>
      </w:r>
    </w:p>
    <w:p w:rsidR="0077557A" w:rsidRDefault="00455673">
      <w:pPr>
        <w:numPr>
          <w:ilvl w:val="1"/>
          <w:numId w:val="8"/>
        </w:numPr>
        <w:tabs>
          <w:tab w:val="clear" w:pos="1440"/>
          <w:tab w:val="left" w:pos="1100"/>
          <w:tab w:val="left" w:pos="1320"/>
          <w:tab w:val="left" w:pos="154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RV sequence {0, 0, 0, 0},</w:t>
      </w:r>
    </w:p>
    <w:p w:rsidR="0077557A" w:rsidRDefault="00455673">
      <w:pPr>
        <w:numPr>
          <w:ilvl w:val="2"/>
          <w:numId w:val="10"/>
        </w:numPr>
        <w:tabs>
          <w:tab w:val="left" w:pos="1760"/>
        </w:tabs>
        <w:overflowPunct/>
        <w:autoSpaceDE/>
        <w:autoSpaceDN/>
        <w:adjustRightInd/>
        <w:spacing w:after="0" w:line="240" w:lineRule="exact"/>
        <w:ind w:left="0" w:firstLine="1480"/>
        <w:jc w:val="left"/>
        <w:textAlignment w:val="auto"/>
        <w:rPr>
          <w:sz w:val="20"/>
        </w:rPr>
      </w:pPr>
      <w:r>
        <w:rPr>
          <w:color w:val="000000"/>
          <w:sz w:val="20"/>
          <w:shd w:val="clear" w:color="auto" w:fill="FFFFFF"/>
        </w:rPr>
        <w:t xml:space="preserve">The initial </w:t>
      </w:r>
      <w:r>
        <w:rPr>
          <w:color w:val="000000"/>
          <w:sz w:val="20"/>
          <w:shd w:val="clear" w:color="auto" w:fill="FFFFFF"/>
        </w:rPr>
        <w:t>transmission of a TB can start at any of the transmission occasions of the K repetitions when K=1, 2 or 4;</w:t>
      </w:r>
    </w:p>
    <w:p w:rsidR="0077557A" w:rsidRDefault="00455673">
      <w:pPr>
        <w:numPr>
          <w:ilvl w:val="2"/>
          <w:numId w:val="10"/>
        </w:numPr>
        <w:tabs>
          <w:tab w:val="left" w:pos="1760"/>
          <w:tab w:val="left" w:pos="2420"/>
          <w:tab w:val="left" w:pos="3080"/>
        </w:tabs>
        <w:overflowPunct/>
        <w:autoSpaceDE/>
        <w:autoSpaceDN/>
        <w:adjustRightInd/>
        <w:spacing w:after="0" w:line="240" w:lineRule="exact"/>
        <w:ind w:left="0" w:firstLine="1480"/>
        <w:jc w:val="left"/>
        <w:textAlignment w:val="auto"/>
        <w:rPr>
          <w:sz w:val="20"/>
        </w:rPr>
      </w:pPr>
      <w:r>
        <w:rPr>
          <w:color w:val="000000"/>
          <w:sz w:val="20"/>
          <w:shd w:val="clear" w:color="auto" w:fill="FFFFFF"/>
        </w:rPr>
        <w:t>The initial transmission of a TB can start at any of the transmission occasions of the K repetitions, except</w:t>
      </w:r>
      <w:r>
        <w:rPr>
          <w:strike/>
          <w:color w:val="000000"/>
          <w:sz w:val="20"/>
          <w:shd w:val="clear" w:color="auto" w:fill="FFFFFF"/>
        </w:rPr>
        <w:t> </w:t>
      </w:r>
      <w:r>
        <w:rPr>
          <w:color w:val="000000"/>
          <w:sz w:val="20"/>
          <w:shd w:val="clear" w:color="auto" w:fill="FFFFFF"/>
        </w:rPr>
        <w:t>the last transmission occasion when K=8.</w:t>
      </w:r>
    </w:p>
    <w:p w:rsidR="0077557A" w:rsidRDefault="00455673">
      <w:pPr>
        <w:numPr>
          <w:ilvl w:val="1"/>
          <w:numId w:val="8"/>
        </w:numPr>
        <w:tabs>
          <w:tab w:val="clear" w:pos="1440"/>
          <w:tab w:val="left" w:pos="1100"/>
          <w:tab w:val="left" w:pos="1760"/>
          <w:tab w:val="left" w:pos="2200"/>
        </w:tabs>
        <w:overflowPunct/>
        <w:autoSpaceDE/>
        <w:autoSpaceDN/>
        <w:adjustRightInd/>
        <w:spacing w:after="0" w:line="240" w:lineRule="exact"/>
        <w:ind w:left="0" w:firstLine="840"/>
        <w:jc w:val="left"/>
        <w:textAlignment w:val="auto"/>
        <w:rPr>
          <w:sz w:val="20"/>
        </w:rPr>
      </w:pPr>
      <w:r>
        <w:rPr>
          <w:color w:val="000000"/>
          <w:sz w:val="20"/>
          <w:shd w:val="clear" w:color="auto" w:fill="FFFFFF"/>
        </w:rPr>
        <w:t>For any RV sequence, repetition end at the last transmission occasion within the period P.</w:t>
      </w:r>
    </w:p>
    <w:p w:rsidR="0077557A" w:rsidRDefault="00455673">
      <w:pPr>
        <w:numPr>
          <w:ilvl w:val="1"/>
          <w:numId w:val="8"/>
        </w:numPr>
        <w:tabs>
          <w:tab w:val="left" w:pos="1100"/>
        </w:tabs>
        <w:overflowPunct/>
        <w:autoSpaceDE/>
        <w:autoSpaceDN/>
        <w:adjustRightInd/>
        <w:spacing w:after="0" w:line="240" w:lineRule="exact"/>
        <w:ind w:left="0" w:firstLine="840"/>
        <w:jc w:val="left"/>
        <w:textAlignment w:val="auto"/>
        <w:rPr>
          <w:sz w:val="20"/>
        </w:rPr>
      </w:pPr>
      <w:r>
        <w:rPr>
          <w:color w:val="000000"/>
          <w:sz w:val="20"/>
          <w:shd w:val="clear" w:color="auto" w:fill="FFFFFF"/>
        </w:rPr>
        <w:t xml:space="preserve">Note: The transmission occasion (TO) refers to the time domain resource allocation of one </w:t>
      </w:r>
      <w:r>
        <w:rPr>
          <w:rFonts w:eastAsia="宋体"/>
          <w:color w:val="000000"/>
          <w:sz w:val="20"/>
          <w:shd w:val="clear" w:color="auto" w:fill="FFFFFF"/>
          <w:lang w:val="en-US" w:eastAsia="zh-CN"/>
        </w:rPr>
        <w:t>repetition</w:t>
      </w:r>
      <w:r>
        <w:rPr>
          <w:color w:val="000000"/>
          <w:sz w:val="20"/>
          <w:shd w:val="clear" w:color="auto" w:fill="FFFFFF"/>
        </w:rPr>
        <w:t xml:space="preserve"> in an aggregation with factor K where the aggregated transmissi</w:t>
      </w:r>
      <w:r>
        <w:rPr>
          <w:color w:val="000000"/>
          <w:sz w:val="20"/>
          <w:shd w:val="clear" w:color="auto" w:fill="FFFFFF"/>
        </w:rPr>
        <w:t>on occasions start in resource</w:t>
      </w:r>
      <w:r>
        <w:rPr>
          <w:strike/>
          <w:color w:val="000000"/>
          <w:sz w:val="20"/>
          <w:shd w:val="clear" w:color="auto" w:fill="FFFFFF"/>
        </w:rPr>
        <w:t>s</w:t>
      </w:r>
      <w:r>
        <w:rPr>
          <w:color w:val="000000"/>
          <w:sz w:val="20"/>
          <w:shd w:val="clear" w:color="auto" w:fill="FFFFFF"/>
        </w:rPr>
        <w:t> configured by the offset and the period.</w:t>
      </w:r>
    </w:p>
    <w:p w:rsidR="0077557A" w:rsidRDefault="00455673">
      <w:pPr>
        <w:spacing w:after="0" w:line="240" w:lineRule="auto"/>
        <w:rPr>
          <w:rFonts w:eastAsia="宋体"/>
          <w:sz w:val="20"/>
          <w:lang w:val="en-US" w:eastAsia="zh-CN"/>
        </w:rPr>
      </w:pPr>
      <w:r>
        <w:rPr>
          <w:rFonts w:eastAsia="宋体" w:hint="eastAsia"/>
          <w:sz w:val="20"/>
          <w:highlight w:val="green"/>
          <w:lang w:val="en-US" w:eastAsia="zh-CN"/>
        </w:rPr>
        <w:t>Agreement</w:t>
      </w:r>
      <w:r>
        <w:rPr>
          <w:sz w:val="20"/>
          <w:highlight w:val="green"/>
        </w:rPr>
        <w:t>s</w:t>
      </w:r>
      <w:r>
        <w:rPr>
          <w:sz w:val="20"/>
        </w:rPr>
        <w:t>:</w:t>
      </w:r>
    </w:p>
    <w:p w:rsidR="0077557A" w:rsidRDefault="00455673">
      <w:pPr>
        <w:numPr>
          <w:ilvl w:val="1"/>
          <w:numId w:val="8"/>
        </w:numPr>
        <w:tabs>
          <w:tab w:val="clear" w:pos="1440"/>
          <w:tab w:val="left" w:pos="1100"/>
          <w:tab w:val="left" w:pos="1320"/>
          <w:tab w:val="left" w:pos="1540"/>
        </w:tabs>
        <w:overflowPunct/>
        <w:autoSpaceDE/>
        <w:autoSpaceDN/>
        <w:adjustRightInd/>
        <w:spacing w:after="0" w:line="240" w:lineRule="exact"/>
        <w:ind w:left="0" w:firstLine="840"/>
        <w:jc w:val="left"/>
        <w:textAlignment w:val="auto"/>
        <w:rPr>
          <w:color w:val="000000"/>
          <w:sz w:val="20"/>
          <w:shd w:val="clear" w:color="auto" w:fill="FFFFFF"/>
          <w:lang w:val="en-US"/>
        </w:rPr>
      </w:pPr>
      <w:r>
        <w:rPr>
          <w:color w:val="000000"/>
          <w:sz w:val="20"/>
          <w:shd w:val="clear" w:color="auto" w:fill="FFFFFF"/>
          <w:lang w:val="en-US"/>
        </w:rPr>
        <w:t xml:space="preserve">The value range for the </w:t>
      </w:r>
      <w:r>
        <w:rPr>
          <w:rFonts w:hint="eastAsia"/>
          <w:color w:val="000000"/>
          <w:sz w:val="20"/>
          <w:shd w:val="clear" w:color="auto" w:fill="FFFFFF"/>
          <w:lang w:val="en-US"/>
        </w:rPr>
        <w:t xml:space="preserve">parameter </w:t>
      </w:r>
      <w:r>
        <w:rPr>
          <w:color w:val="000000"/>
          <w:sz w:val="20"/>
          <w:shd w:val="clear" w:color="auto" w:fill="FFFFFF"/>
          <w:lang w:val="en-US"/>
        </w:rPr>
        <w:t>frequency</w:t>
      </w:r>
      <w:r>
        <w:rPr>
          <w:rFonts w:hint="eastAsia"/>
          <w:color w:val="000000"/>
          <w:sz w:val="20"/>
          <w:shd w:val="clear" w:color="auto" w:fill="FFFFFF"/>
          <w:lang w:val="en-US"/>
        </w:rPr>
        <w:t>-</w:t>
      </w:r>
      <w:r>
        <w:rPr>
          <w:color w:val="000000"/>
          <w:sz w:val="20"/>
          <w:shd w:val="clear" w:color="auto" w:fill="FFFFFF"/>
          <w:lang w:val="en-US"/>
        </w:rPr>
        <w:t>hopping</w:t>
      </w:r>
      <w:r>
        <w:rPr>
          <w:rFonts w:hint="eastAsia"/>
          <w:color w:val="000000"/>
          <w:sz w:val="20"/>
          <w:shd w:val="clear" w:color="auto" w:fill="FFFFFF"/>
          <w:lang w:val="en-US"/>
        </w:rPr>
        <w:t>-</w:t>
      </w:r>
      <w:r>
        <w:rPr>
          <w:color w:val="000000"/>
          <w:sz w:val="20"/>
          <w:shd w:val="clear" w:color="auto" w:fill="FFFFFF"/>
          <w:lang w:val="en-US"/>
        </w:rPr>
        <w:t xml:space="preserve">offset </w:t>
      </w:r>
      <w:r>
        <w:rPr>
          <w:rFonts w:hint="eastAsia"/>
          <w:color w:val="000000"/>
          <w:sz w:val="20"/>
          <w:shd w:val="clear" w:color="auto" w:fill="FFFFFF"/>
          <w:lang w:val="en-US"/>
        </w:rPr>
        <w:t>is</w:t>
      </w:r>
      <w:r>
        <w:rPr>
          <w:color w:val="000000"/>
          <w:sz w:val="20"/>
          <w:shd w:val="clear" w:color="auto" w:fill="FFFFFF"/>
          <w:lang w:val="en-US"/>
        </w:rPr>
        <w:t xml:space="preserve"> any integer value between 1 and </w:t>
      </w:r>
      <m:oMath>
        <w:bookmarkStart w:id="2" w:name="OLE_LINK4"/>
        <m:sSubSup>
          <m:sSubSupPr>
            <m:ctrlPr>
              <w:rPr>
                <w:rFonts w:ascii="Cambria Math" w:hAnsi="Cambria Math"/>
                <w:color w:val="000000"/>
                <w:sz w:val="20"/>
                <w:shd w:val="clear" w:color="auto" w:fill="FFFFFF"/>
                <w:lang w:val="en-US"/>
              </w:rPr>
            </m:ctrlPr>
          </m:sSubSupPr>
          <m:e>
            <m:r>
              <m:rPr>
                <m:sty m:val="p"/>
              </m:rPr>
              <w:rPr>
                <w:rFonts w:ascii="Cambria Math" w:hAnsi="Cambria Math"/>
                <w:color w:val="000000"/>
                <w:sz w:val="20"/>
                <w:shd w:val="clear" w:color="auto" w:fill="FFFFFF"/>
                <w:lang w:val="en-US"/>
              </w:rPr>
              <m:t>N</m:t>
            </m:r>
            <m:ctrlPr>
              <w:rPr>
                <w:rFonts w:ascii="Cambria Math" w:hAnsi="Cambria Math"/>
                <w:color w:val="000000"/>
                <w:sz w:val="20"/>
                <w:shd w:val="clear" w:color="auto" w:fill="FFFFFF"/>
              </w:rPr>
            </m:ctrlPr>
          </m:e>
          <m:sub>
            <m:r>
              <m:rPr>
                <m:sty m:val="p"/>
              </m:rPr>
              <w:rPr>
                <w:rFonts w:ascii="Cambria Math" w:hAnsi="Cambria Math"/>
                <w:color w:val="000000"/>
                <w:sz w:val="20"/>
                <w:shd w:val="clear" w:color="auto" w:fill="FFFFFF"/>
                <w:lang w:val="en-US"/>
              </w:rPr>
              <m:t>BWP</m:t>
            </m:r>
            <m:ctrlPr>
              <w:rPr>
                <w:rFonts w:ascii="Cambria Math" w:hAnsi="Cambria Math"/>
                <w:color w:val="000000"/>
                <w:sz w:val="20"/>
                <w:shd w:val="clear" w:color="auto" w:fill="FFFFFF"/>
              </w:rPr>
            </m:ctrlPr>
          </m:sub>
          <m:sup>
            <m:r>
              <m:rPr>
                <m:sty m:val="p"/>
              </m:rPr>
              <w:rPr>
                <w:rFonts w:ascii="Cambria Math" w:hAnsi="Cambria Math"/>
                <w:color w:val="000000"/>
                <w:sz w:val="20"/>
                <w:shd w:val="clear" w:color="auto" w:fill="FFFFFF"/>
                <w:lang w:val="en-US"/>
              </w:rPr>
              <m:t>size</m:t>
            </m:r>
            <m:ctrlPr>
              <w:rPr>
                <w:rFonts w:ascii="Cambria Math" w:hAnsi="Cambria Math"/>
                <w:color w:val="000000"/>
                <w:sz w:val="20"/>
                <w:shd w:val="clear" w:color="auto" w:fill="FFFFFF"/>
              </w:rPr>
            </m:ctrlPr>
          </m:sup>
        </m:sSubSup>
        <m:r>
          <m:rPr>
            <m:sty m:val="p"/>
          </m:rPr>
          <w:rPr>
            <w:rFonts w:ascii="Cambria Math" w:hAnsi="Cambria Math"/>
            <w:color w:val="000000"/>
            <w:sz w:val="20"/>
            <w:shd w:val="clear" w:color="auto" w:fill="FFFFFF"/>
            <w:lang w:val="en-US"/>
          </w:rPr>
          <m:t>-1</m:t>
        </m:r>
        <w:bookmarkEnd w:id="2"/>
      </m:oMath>
      <w:r>
        <w:rPr>
          <w:color w:val="000000"/>
          <w:sz w:val="20"/>
          <w:shd w:val="clear" w:color="auto" w:fill="FFFFFF"/>
          <w:lang w:val="en-US"/>
        </w:rPr>
        <w:t>.</w:t>
      </w:r>
    </w:p>
    <w:p w:rsidR="0077557A" w:rsidRDefault="00455673">
      <w:pPr>
        <w:numPr>
          <w:ilvl w:val="1"/>
          <w:numId w:val="8"/>
        </w:numPr>
        <w:tabs>
          <w:tab w:val="clear" w:pos="1440"/>
          <w:tab w:val="left" w:pos="1100"/>
          <w:tab w:val="left" w:pos="1320"/>
          <w:tab w:val="left" w:pos="1540"/>
        </w:tabs>
        <w:overflowPunct/>
        <w:autoSpaceDE/>
        <w:autoSpaceDN/>
        <w:adjustRightInd/>
        <w:spacing w:after="0" w:line="240" w:lineRule="exact"/>
        <w:ind w:left="0" w:firstLine="840"/>
        <w:jc w:val="left"/>
        <w:textAlignment w:val="auto"/>
        <w:rPr>
          <w:color w:val="000000"/>
          <w:sz w:val="20"/>
          <w:shd w:val="clear" w:color="auto" w:fill="FFFFFF"/>
          <w:lang w:val="en-US"/>
        </w:rPr>
      </w:pPr>
      <w:r>
        <w:rPr>
          <w:color w:val="000000"/>
          <w:sz w:val="20"/>
          <w:shd w:val="clear" w:color="auto" w:fill="FFFFFF"/>
          <w:lang w:val="en-US"/>
        </w:rPr>
        <w:t>Confirm the value 50 as the boundary number of PRBs in the active</w:t>
      </w:r>
      <w:r>
        <w:rPr>
          <w:color w:val="000000"/>
          <w:sz w:val="20"/>
          <w:shd w:val="clear" w:color="auto" w:fill="FFFFFF"/>
          <w:lang w:val="en-US"/>
        </w:rPr>
        <w:t xml:space="preserve"> UL BWP between the bandwidths having two or four frequency offsets for frequency hopping on PUSCH.</w:t>
      </w:r>
    </w:p>
    <w:p w:rsidR="0077557A" w:rsidRDefault="00455673">
      <w:pPr>
        <w:spacing w:after="0" w:line="240" w:lineRule="auto"/>
        <w:rPr>
          <w:rFonts w:eastAsia="宋体"/>
          <w:sz w:val="20"/>
          <w:lang w:val="en-US" w:eastAsia="zh-CN"/>
        </w:rPr>
      </w:pPr>
      <w:r>
        <w:rPr>
          <w:rFonts w:eastAsia="宋体" w:hint="eastAsia"/>
          <w:sz w:val="20"/>
          <w:highlight w:val="green"/>
          <w:lang w:val="en-US" w:eastAsia="zh-CN"/>
        </w:rPr>
        <w:t>Agreement</w:t>
      </w:r>
      <w:r>
        <w:rPr>
          <w:sz w:val="20"/>
          <w:highlight w:val="green"/>
        </w:rPr>
        <w:t>s</w:t>
      </w:r>
      <w:r>
        <w:rPr>
          <w:sz w:val="20"/>
        </w:rPr>
        <w:t>:</w:t>
      </w:r>
    </w:p>
    <w:p w:rsidR="0077557A" w:rsidRDefault="00455673">
      <w:pPr>
        <w:numPr>
          <w:ilvl w:val="0"/>
          <w:numId w:val="11"/>
        </w:numPr>
        <w:tabs>
          <w:tab w:val="left" w:pos="440"/>
          <w:tab w:val="left" w:pos="1100"/>
        </w:tabs>
        <w:overflowPunct/>
        <w:autoSpaceDE/>
        <w:autoSpaceDN/>
        <w:adjustRightInd/>
        <w:spacing w:after="0" w:line="240" w:lineRule="exact"/>
        <w:jc w:val="left"/>
        <w:textAlignment w:val="auto"/>
        <w:rPr>
          <w:color w:val="000000"/>
          <w:sz w:val="20"/>
          <w:shd w:val="clear" w:color="auto" w:fill="FFFFFF"/>
          <w:lang w:val="en-US"/>
        </w:rPr>
      </w:pPr>
      <w:r>
        <w:rPr>
          <w:color w:val="000000"/>
          <w:sz w:val="20"/>
          <w:shd w:val="clear" w:color="auto" w:fill="FFFFFF"/>
          <w:lang w:eastAsia="zh-CN"/>
        </w:rPr>
        <w:t xml:space="preserve">For </w:t>
      </w:r>
      <w:r>
        <w:rPr>
          <w:color w:val="000000"/>
          <w:sz w:val="20"/>
          <w:shd w:val="clear" w:color="auto" w:fill="FFFFFF"/>
          <w:lang w:val="en-US"/>
        </w:rPr>
        <w:t>configured grant Type 1, following RRC parameters are updated as following:</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eastAsia="zh-CN"/>
        </w:rPr>
      </w:pPr>
      <w:r>
        <w:rPr>
          <w:color w:val="000000"/>
          <w:sz w:val="20"/>
          <w:shd w:val="clear" w:color="auto" w:fill="FFFFFF"/>
          <w:lang w:eastAsia="zh-CN"/>
        </w:rPr>
        <w:t>timeDomainOffse</w:t>
      </w:r>
      <w:r>
        <w:rPr>
          <w:color w:val="000000"/>
          <w:sz w:val="20"/>
          <w:shd w:val="clear" w:color="auto" w:fill="FFFFFF"/>
        </w:rPr>
        <w:t>t</w:t>
      </w:r>
      <w:r>
        <w:rPr>
          <w:color w:val="000000"/>
          <w:sz w:val="20"/>
          <w:shd w:val="clear" w:color="auto" w:fill="FFFFFF"/>
          <w:lang w:eastAsia="zh-CN"/>
        </w:rPr>
        <w:t>: INTEGER (0 … 5119)</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lang w:eastAsia="zh-CN"/>
        </w:rPr>
      </w:pPr>
      <w:r>
        <w:rPr>
          <w:color w:val="000000"/>
          <w:sz w:val="20"/>
          <w:shd w:val="clear" w:color="auto" w:fill="FFFFFF"/>
          <w:lang w:eastAsia="zh-CN"/>
        </w:rPr>
        <w:t>Note: Indicating the offset</w:t>
      </w:r>
      <w:r>
        <w:rPr>
          <w:color w:val="000000"/>
          <w:sz w:val="20"/>
          <w:shd w:val="clear" w:color="auto" w:fill="FFFFFF"/>
          <w:lang w:eastAsia="zh-CN"/>
        </w:rPr>
        <w:t xml:space="preserve"> in unit of a slot for a given numerology and a given periodicity</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eastAsia="zh-CN"/>
        </w:rPr>
      </w:pPr>
      <w:r>
        <w:rPr>
          <w:color w:val="000000"/>
          <w:sz w:val="20"/>
          <w:shd w:val="clear" w:color="auto" w:fill="FFFFFF"/>
          <w:lang w:eastAsia="zh-CN"/>
        </w:rPr>
        <w:t xml:space="preserve">timeDomainAllocation: any one of valid combinations of start symbol and length and PUSCH mapping type that are specified for uplink grant-based transmission </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eastAsia="zh-CN"/>
        </w:rPr>
      </w:pPr>
      <w:r>
        <w:rPr>
          <w:color w:val="000000"/>
          <w:sz w:val="20"/>
          <w:shd w:val="clear" w:color="auto" w:fill="FFFFFF"/>
          <w:lang w:eastAsia="zh-CN"/>
        </w:rPr>
        <w:t>frequencyDomainAllocation: 18 bi</w:t>
      </w:r>
      <w:r>
        <w:rPr>
          <w:color w:val="000000"/>
          <w:sz w:val="20"/>
          <w:shd w:val="clear" w:color="auto" w:fill="FFFFFF"/>
          <w:lang w:eastAsia="zh-CN"/>
        </w:rPr>
        <w:t>ts</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lang w:eastAsia="zh-CN"/>
        </w:rPr>
      </w:pPr>
      <w:r>
        <w:rPr>
          <w:color w:val="000000"/>
          <w:sz w:val="20"/>
          <w:shd w:val="clear" w:color="auto" w:fill="FFFFFF"/>
        </w:rPr>
        <w:t>Note: Indicating resource allocation as the same way in grant-based PUSCH for a given resourceAllocationType</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eastAsia="zh-CN"/>
        </w:rPr>
      </w:pPr>
      <w:r>
        <w:rPr>
          <w:rFonts w:hint="eastAsia"/>
          <w:color w:val="000000"/>
          <w:sz w:val="20"/>
          <w:shd w:val="clear" w:color="auto" w:fill="FFFFFF"/>
          <w:lang w:eastAsia="zh-CN"/>
        </w:rPr>
        <w:t>U</w:t>
      </w:r>
      <w:r>
        <w:rPr>
          <w:color w:val="000000"/>
          <w:sz w:val="20"/>
          <w:shd w:val="clear" w:color="auto" w:fill="FFFFFF"/>
          <w:lang w:eastAsia="zh-CN"/>
        </w:rPr>
        <w:t xml:space="preserve">L-TWG-DMRS: split into four parameters {Precoding information and number of layers, Antenna ports, and DMRS_seq_intialization, SRS resource </w:t>
      </w:r>
      <w:r>
        <w:rPr>
          <w:color w:val="000000"/>
          <w:sz w:val="20"/>
          <w:shd w:val="clear" w:color="auto" w:fill="FFFFFF"/>
          <w:lang w:eastAsia="zh-CN"/>
        </w:rPr>
        <w:t>indicator}</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rPr>
      </w:pPr>
      <w:r>
        <w:rPr>
          <w:rFonts w:hint="eastAsia"/>
          <w:color w:val="000000"/>
          <w:sz w:val="20"/>
          <w:shd w:val="clear" w:color="auto" w:fill="FFFFFF"/>
        </w:rPr>
        <w:t>A</w:t>
      </w:r>
      <w:r>
        <w:rPr>
          <w:color w:val="000000"/>
          <w:sz w:val="20"/>
          <w:shd w:val="clear" w:color="auto" w:fill="FFFFFF"/>
        </w:rPr>
        <w:t>ntenna ports: 5 bits</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rPr>
      </w:pPr>
      <w:r>
        <w:rPr>
          <w:rFonts w:hint="eastAsia"/>
          <w:color w:val="000000"/>
          <w:sz w:val="20"/>
          <w:shd w:val="clear" w:color="auto" w:fill="FFFFFF"/>
        </w:rPr>
        <w:t>D</w:t>
      </w:r>
      <w:r>
        <w:rPr>
          <w:color w:val="000000"/>
          <w:sz w:val="20"/>
          <w:shd w:val="clear" w:color="auto" w:fill="FFFFFF"/>
        </w:rPr>
        <w:t>MRS_seq_initialization: 1 bit</w:t>
      </w:r>
    </w:p>
    <w:p w:rsidR="0077557A" w:rsidRDefault="00455673">
      <w:pPr>
        <w:numPr>
          <w:ilvl w:val="0"/>
          <w:numId w:val="13"/>
        </w:numPr>
        <w:tabs>
          <w:tab w:val="left" w:pos="1100"/>
        </w:tabs>
        <w:overflowPunct/>
        <w:autoSpaceDE/>
        <w:autoSpaceDN/>
        <w:adjustRightInd/>
        <w:spacing w:after="0" w:line="240" w:lineRule="exact"/>
        <w:ind w:firstLine="680"/>
        <w:jc w:val="left"/>
        <w:textAlignment w:val="auto"/>
        <w:rPr>
          <w:color w:val="000000"/>
          <w:sz w:val="20"/>
          <w:shd w:val="clear" w:color="auto" w:fill="FFFFFF"/>
        </w:rPr>
      </w:pPr>
      <w:r>
        <w:rPr>
          <w:color w:val="000000"/>
          <w:sz w:val="20"/>
          <w:shd w:val="clear" w:color="auto" w:fill="FFFFFF"/>
        </w:rPr>
        <w:lastRenderedPageBreak/>
        <w:t>Note: Present only when transform-precoding is disabled.</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rPr>
      </w:pPr>
      <w:r>
        <w:rPr>
          <w:rFonts w:hint="eastAsia"/>
          <w:color w:val="000000"/>
          <w:sz w:val="20"/>
          <w:shd w:val="clear" w:color="auto" w:fill="FFFFFF"/>
        </w:rPr>
        <w:t>P</w:t>
      </w:r>
      <w:r>
        <w:rPr>
          <w:color w:val="000000"/>
          <w:sz w:val="20"/>
          <w:shd w:val="clear" w:color="auto" w:fill="FFFFFF"/>
        </w:rPr>
        <w:t>recoding information and number of layers: 6 bits</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rPr>
      </w:pPr>
      <w:r>
        <w:rPr>
          <w:color w:val="000000"/>
          <w:sz w:val="20"/>
          <w:shd w:val="clear" w:color="auto" w:fill="FFFFFF"/>
        </w:rPr>
        <w:t>SRS resource indicator: 4 bits</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eastAsia="ja-JP"/>
        </w:rPr>
      </w:pPr>
      <w:r>
        <w:rPr>
          <w:rFonts w:hint="eastAsia"/>
          <w:color w:val="000000"/>
          <w:sz w:val="20"/>
          <w:shd w:val="clear" w:color="auto" w:fill="FFFFFF"/>
          <w:lang w:eastAsia="zh-CN"/>
        </w:rPr>
        <w:t>UL-TWG-hopping</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rPr>
      </w:pPr>
      <w:r>
        <w:rPr>
          <w:color w:val="000000"/>
          <w:sz w:val="20"/>
          <w:shd w:val="clear" w:color="auto" w:fill="FFFFFF"/>
        </w:rPr>
        <w:t>“Disabled” is deleted</w:t>
      </w:r>
    </w:p>
    <w:p w:rsidR="0077557A" w:rsidRDefault="00455673">
      <w:pPr>
        <w:numPr>
          <w:ilvl w:val="1"/>
          <w:numId w:val="8"/>
        </w:numPr>
        <w:tabs>
          <w:tab w:val="clear" w:pos="1440"/>
          <w:tab w:val="left" w:pos="1100"/>
        </w:tabs>
        <w:overflowPunct/>
        <w:autoSpaceDE/>
        <w:autoSpaceDN/>
        <w:adjustRightInd/>
        <w:spacing w:after="0" w:line="240" w:lineRule="exact"/>
        <w:ind w:left="0" w:firstLine="840"/>
        <w:jc w:val="left"/>
        <w:textAlignment w:val="auto"/>
        <w:rPr>
          <w:color w:val="000000"/>
          <w:sz w:val="20"/>
          <w:shd w:val="clear" w:color="auto" w:fill="FFFFFF"/>
          <w:lang w:eastAsia="ja-JP"/>
        </w:rPr>
      </w:pPr>
      <w:r>
        <w:rPr>
          <w:color w:val="000000"/>
          <w:sz w:val="20"/>
          <w:shd w:val="clear" w:color="auto" w:fill="FFFFFF"/>
        </w:rPr>
        <w:t>Frequency-hoppin</w:t>
      </w:r>
      <w:r>
        <w:rPr>
          <w:color w:val="000000"/>
          <w:sz w:val="20"/>
          <w:shd w:val="clear" w:color="auto" w:fill="FFFFFF"/>
        </w:rPr>
        <w:t>g-offset: the same range as grant-based case</w:t>
      </w:r>
    </w:p>
    <w:p w:rsidR="0077557A" w:rsidRDefault="00455673">
      <w:pPr>
        <w:numPr>
          <w:ilvl w:val="0"/>
          <w:numId w:val="12"/>
        </w:numPr>
        <w:tabs>
          <w:tab w:val="left" w:pos="660"/>
          <w:tab w:val="left" w:pos="1320"/>
        </w:tabs>
        <w:overflowPunct/>
        <w:autoSpaceDE/>
        <w:autoSpaceDN/>
        <w:adjustRightInd/>
        <w:spacing w:after="0" w:line="240" w:lineRule="exact"/>
        <w:ind w:firstLine="20"/>
        <w:jc w:val="left"/>
        <w:textAlignment w:val="auto"/>
        <w:rPr>
          <w:color w:val="000000"/>
          <w:sz w:val="20"/>
          <w:shd w:val="clear" w:color="auto" w:fill="FFFFFF"/>
          <w:lang w:val="en-US" w:eastAsia="zh-CN"/>
        </w:rPr>
      </w:pPr>
      <w:r>
        <w:rPr>
          <w:rFonts w:hint="eastAsia"/>
          <w:color w:val="000000"/>
          <w:sz w:val="20"/>
          <w:shd w:val="clear" w:color="auto" w:fill="FFFFFF"/>
          <w:lang w:eastAsia="zh-CN"/>
        </w:rPr>
        <w:t>Note: it is up to RAN2 how to configure configured grant Type 1 on UL or SUL</w:t>
      </w:r>
    </w:p>
    <w:p w:rsidR="0077557A" w:rsidRDefault="0077557A">
      <w:pPr>
        <w:tabs>
          <w:tab w:val="left" w:pos="660"/>
          <w:tab w:val="left" w:pos="1320"/>
        </w:tabs>
        <w:overflowPunct/>
        <w:autoSpaceDE/>
        <w:autoSpaceDN/>
        <w:adjustRightInd/>
        <w:spacing w:after="0" w:line="240" w:lineRule="exact"/>
        <w:ind w:left="440"/>
        <w:jc w:val="left"/>
        <w:textAlignment w:val="auto"/>
        <w:rPr>
          <w:color w:val="000000"/>
          <w:sz w:val="20"/>
          <w:shd w:val="clear" w:color="auto" w:fill="FFFFFF"/>
          <w:lang w:val="en-US" w:eastAsia="zh-CN"/>
        </w:rPr>
      </w:pPr>
    </w:p>
    <w:p w:rsidR="0077557A" w:rsidRPr="00CD7069" w:rsidRDefault="00CD7069">
      <w:pPr>
        <w:overflowPunct/>
        <w:autoSpaceDE/>
        <w:autoSpaceDN/>
        <w:snapToGrid w:val="0"/>
        <w:spacing w:afterLines="50" w:line="240" w:lineRule="auto"/>
        <w:textAlignment w:val="auto"/>
        <w:rPr>
          <w:rFonts w:eastAsiaTheme="minorEastAsia"/>
          <w:sz w:val="20"/>
          <w:lang w:val="en-US" w:eastAsia="zh-CN"/>
        </w:rPr>
      </w:pPr>
      <w:r>
        <w:rPr>
          <w:rFonts w:eastAsiaTheme="minorEastAsia" w:hint="eastAsia"/>
          <w:sz w:val="20"/>
          <w:lang w:val="en-US" w:eastAsia="zh-CN"/>
        </w:rPr>
        <w:t>W</w:t>
      </w:r>
      <w:r w:rsidR="00455673">
        <w:rPr>
          <w:rFonts w:hint="eastAsia"/>
          <w:sz w:val="20"/>
          <w:lang w:val="en-US" w:eastAsia="zh-CN"/>
        </w:rPr>
        <w:t xml:space="preserve">e </w:t>
      </w:r>
      <w:r>
        <w:rPr>
          <w:rFonts w:eastAsiaTheme="minorEastAsia" w:hint="eastAsia"/>
          <w:sz w:val="20"/>
          <w:lang w:val="en-US" w:eastAsia="zh-CN"/>
        </w:rPr>
        <w:t xml:space="preserve">also </w:t>
      </w:r>
      <w:r w:rsidR="00455673">
        <w:rPr>
          <w:rFonts w:hint="eastAsia"/>
          <w:sz w:val="20"/>
          <w:lang w:val="en-US" w:eastAsia="zh-CN"/>
        </w:rPr>
        <w:t>propose to complete the periodicities setting</w:t>
      </w:r>
      <w:r>
        <w:rPr>
          <w:rFonts w:eastAsiaTheme="minorEastAsia" w:hint="eastAsia"/>
          <w:sz w:val="20"/>
          <w:lang w:val="en-US" w:eastAsia="zh-CN"/>
        </w:rPr>
        <w:t xml:space="preserve"> by adding more values suitable for 2ms cell-specific UL/DL configuration.</w:t>
      </w:r>
    </w:p>
    <w:p w:rsidR="0077557A" w:rsidRDefault="00455673">
      <w:pPr>
        <w:pStyle w:val="Heading1"/>
        <w:pBdr>
          <w:top w:val="single" w:sz="12" w:space="13" w:color="auto"/>
        </w:pBdr>
        <w:snapToGrid w:val="0"/>
        <w:spacing w:before="0" w:after="120"/>
        <w:ind w:left="619" w:hanging="619"/>
        <w:rPr>
          <w:lang w:eastAsia="zh-CN"/>
        </w:rPr>
      </w:pPr>
      <w:r>
        <w:rPr>
          <w:rFonts w:eastAsiaTheme="minorEastAsia" w:hint="eastAsia"/>
          <w:lang w:val="en-US" w:eastAsia="zh-CN"/>
        </w:rPr>
        <w:t>UL transmission without grant</w:t>
      </w:r>
    </w:p>
    <w:p w:rsidR="0077557A" w:rsidRDefault="00455673">
      <w:pPr>
        <w:pStyle w:val="Heading2"/>
      </w:pPr>
      <w:r>
        <w:rPr>
          <w:rFonts w:hint="eastAsia"/>
        </w:rPr>
        <w:t>Frequency hopping for inter-transmission occasion</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sz w:val="20"/>
          <w:lang w:val="en-US" w:eastAsia="zh-CN"/>
        </w:rPr>
        <w:t>In the AH</w:t>
      </w:r>
      <w:r>
        <w:rPr>
          <w:rFonts w:eastAsia="宋体"/>
          <w:sz w:val="20"/>
          <w:lang w:val="en-US" w:eastAsia="zh-CN"/>
        </w:rPr>
        <w:t>#</w:t>
      </w:r>
      <w:r>
        <w:rPr>
          <w:rFonts w:eastAsia="宋体" w:hint="eastAsia"/>
          <w:sz w:val="20"/>
          <w:lang w:val="en-US" w:eastAsia="zh-CN"/>
        </w:rPr>
        <w:t>1801</w:t>
      </w:r>
      <w:r>
        <w:rPr>
          <w:rFonts w:eastAsia="宋体"/>
          <w:sz w:val="20"/>
          <w:lang w:val="en-US" w:eastAsia="zh-CN"/>
        </w:rPr>
        <w:t xml:space="preserve"> meeting, it was agreed that </w:t>
      </w:r>
      <w:r>
        <w:rPr>
          <w:rFonts w:eastAsia="宋体" w:hint="eastAsia"/>
          <w:sz w:val="20"/>
          <w:lang w:val="en-US" w:eastAsia="zh-CN"/>
        </w:rPr>
        <w:t xml:space="preserve">the value range for the parameter </w:t>
      </w:r>
      <w:r>
        <w:rPr>
          <w:rFonts w:eastAsia="宋体" w:hint="eastAsia"/>
          <w:i/>
          <w:iCs/>
          <w:sz w:val="20"/>
          <w:lang w:val="en-US" w:eastAsia="zh-CN"/>
        </w:rPr>
        <w:t xml:space="preserve">frequency-hopping-offset </w:t>
      </w:r>
      <w:r>
        <w:rPr>
          <w:rFonts w:eastAsia="宋体" w:hint="eastAsia"/>
          <w:sz w:val="20"/>
          <w:lang w:val="en-US" w:eastAsia="zh-CN"/>
        </w:rPr>
        <w:t xml:space="preserve">is any integer value between 1 and </w:t>
      </w:r>
      <m:oMath>
        <m:sSubSup>
          <m:sSubSupPr>
            <m:ctrlPr>
              <w:rPr>
                <w:rFonts w:ascii="Cambria Math" w:hAnsi="Cambria Math"/>
                <w:color w:val="000000"/>
                <w:sz w:val="20"/>
                <w:shd w:val="clear" w:color="auto" w:fill="FFFFFF"/>
                <w:lang w:val="en-US"/>
              </w:rPr>
            </m:ctrlPr>
          </m:sSubSupPr>
          <m:e>
            <m:r>
              <m:rPr>
                <m:sty m:val="p"/>
              </m:rPr>
              <w:rPr>
                <w:rFonts w:ascii="Cambria Math" w:hAnsi="Cambria Math"/>
                <w:color w:val="000000"/>
                <w:sz w:val="20"/>
                <w:shd w:val="clear" w:color="auto" w:fill="FFFFFF"/>
                <w:lang w:val="en-US"/>
              </w:rPr>
              <m:t>N</m:t>
            </m:r>
            <m:ctrlPr>
              <w:rPr>
                <w:rFonts w:ascii="Cambria Math" w:hAnsi="Cambria Math"/>
                <w:color w:val="000000"/>
                <w:sz w:val="20"/>
                <w:shd w:val="clear" w:color="auto" w:fill="FFFFFF"/>
              </w:rPr>
            </m:ctrlPr>
          </m:e>
          <m:sub>
            <m:r>
              <m:rPr>
                <m:sty m:val="p"/>
              </m:rPr>
              <w:rPr>
                <w:rFonts w:ascii="Cambria Math" w:hAnsi="Cambria Math"/>
                <w:color w:val="000000"/>
                <w:sz w:val="20"/>
                <w:shd w:val="clear" w:color="auto" w:fill="FFFFFF"/>
                <w:lang w:val="en-US"/>
              </w:rPr>
              <m:t>BWP</m:t>
            </m:r>
            <m:ctrlPr>
              <w:rPr>
                <w:rFonts w:ascii="Cambria Math" w:hAnsi="Cambria Math"/>
                <w:color w:val="000000"/>
                <w:sz w:val="20"/>
                <w:shd w:val="clear" w:color="auto" w:fill="FFFFFF"/>
              </w:rPr>
            </m:ctrlPr>
          </m:sub>
          <m:sup>
            <m:r>
              <m:rPr>
                <m:sty m:val="p"/>
              </m:rPr>
              <w:rPr>
                <w:rFonts w:ascii="Cambria Math" w:hAnsi="Cambria Math"/>
                <w:color w:val="000000"/>
                <w:sz w:val="20"/>
                <w:shd w:val="clear" w:color="auto" w:fill="FFFFFF"/>
                <w:lang w:val="en-US"/>
              </w:rPr>
              <m:t>size</m:t>
            </m:r>
            <m:ctrlPr>
              <w:rPr>
                <w:rFonts w:ascii="Cambria Math" w:hAnsi="Cambria Math"/>
                <w:color w:val="000000"/>
                <w:sz w:val="20"/>
                <w:shd w:val="clear" w:color="auto" w:fill="FFFFFF"/>
              </w:rPr>
            </m:ctrlPr>
          </m:sup>
        </m:sSubSup>
        <m:r>
          <m:rPr>
            <m:sty m:val="p"/>
          </m:rPr>
          <w:rPr>
            <w:rFonts w:ascii="Cambria Math" w:hAnsi="Cambria Math"/>
            <w:color w:val="000000"/>
            <w:sz w:val="20"/>
            <w:shd w:val="clear" w:color="auto" w:fill="FFFFFF"/>
            <w:lang w:val="en-US"/>
          </w:rPr>
          <m:t>-1</m:t>
        </m:r>
      </m:oMath>
      <w:r>
        <w:rPr>
          <w:rFonts w:eastAsia="宋体"/>
          <w:sz w:val="20"/>
          <w:lang w:val="en-US" w:eastAsia="zh-CN"/>
        </w:rPr>
        <w:t xml:space="preserve">. And intra-slot and inter-slot FH will not be enabled at the same time for a </w:t>
      </w:r>
      <w:r>
        <w:rPr>
          <w:rFonts w:eastAsia="宋体" w:hint="eastAsia"/>
          <w:color w:val="000000"/>
          <w:sz w:val="20"/>
          <w:shd w:val="clear" w:color="auto" w:fill="FFFFFF"/>
          <w:lang w:val="en-US" w:eastAsia="zh-CN"/>
        </w:rPr>
        <w:t>given carrier. However, hopping across transm</w:t>
      </w:r>
      <w:r>
        <w:rPr>
          <w:rFonts w:eastAsia="宋体" w:hint="eastAsia"/>
          <w:color w:val="000000"/>
          <w:sz w:val="20"/>
          <w:shd w:val="clear" w:color="auto" w:fill="FFFFFF"/>
          <w:lang w:val="en-US" w:eastAsia="zh-CN"/>
        </w:rPr>
        <w:t xml:space="preserve">ission occasion is still FFS. </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As offline discussed in the AH #1801, for </w:t>
      </w:r>
      <w:r>
        <w:rPr>
          <w:rFonts w:eastAsia="宋体"/>
          <w:color w:val="000000"/>
          <w:sz w:val="20"/>
          <w:shd w:val="clear" w:color="auto" w:fill="FFFFFF"/>
          <w:lang w:val="en-US" w:eastAsia="zh-CN"/>
        </w:rPr>
        <w:t xml:space="preserve">the inter-transmission occasion hopping </w:t>
      </w:r>
      <w:r>
        <w:rPr>
          <w:rFonts w:eastAsia="宋体" w:hint="eastAsia"/>
          <w:color w:val="000000"/>
          <w:sz w:val="20"/>
          <w:shd w:val="clear" w:color="auto" w:fill="FFFFFF"/>
          <w:lang w:val="en-US" w:eastAsia="zh-CN"/>
        </w:rPr>
        <w:t>pattern, there are two possible solutions:</w:t>
      </w:r>
    </w:p>
    <w:p w:rsidR="0077557A" w:rsidRDefault="00455673">
      <w:pPr>
        <w:numPr>
          <w:ilvl w:val="0"/>
          <w:numId w:val="16"/>
        </w:numPr>
        <w:tabs>
          <w:tab w:val="left" w:pos="220"/>
        </w:tabs>
        <w:snapToGrid w:val="0"/>
        <w:spacing w:after="120" w:line="264" w:lineRule="auto"/>
        <w:rPr>
          <w:rFonts w:eastAsia="宋体"/>
          <w:color w:val="000000"/>
          <w:sz w:val="20"/>
          <w:shd w:val="clear" w:color="auto" w:fill="FFFFFF"/>
          <w:lang w:val="en-US" w:eastAsia="zh-CN"/>
        </w:rPr>
      </w:pPr>
      <w:r>
        <w:rPr>
          <w:rFonts w:eastAsiaTheme="minorEastAsia" w:hint="eastAsia"/>
          <w:sz w:val="20"/>
          <w:lang w:val="en-US" w:eastAsia="zh-CN"/>
        </w:rPr>
        <w:t xml:space="preserve"> Option 1: The first hop is floor (N/2), the second hop is ceil (N/2), where N is the number of mini</w:t>
      </w:r>
      <w:r>
        <w:rPr>
          <w:rFonts w:eastAsiaTheme="minorEastAsia" w:hint="eastAsia"/>
          <w:sz w:val="20"/>
          <w:lang w:val="en-US" w:eastAsia="zh-CN"/>
        </w:rPr>
        <w:t>-slots within a slot.</w:t>
      </w:r>
    </w:p>
    <w:p w:rsidR="0077557A" w:rsidRDefault="00455673">
      <w:pPr>
        <w:numPr>
          <w:ilvl w:val="0"/>
          <w:numId w:val="16"/>
        </w:numPr>
        <w:tabs>
          <w:tab w:val="left" w:pos="220"/>
        </w:tabs>
        <w:snapToGrid w:val="0"/>
        <w:spacing w:after="120" w:line="264" w:lineRule="auto"/>
        <w:rPr>
          <w:rFonts w:eastAsia="宋体"/>
          <w:color w:val="000000"/>
          <w:sz w:val="20"/>
          <w:shd w:val="clear" w:color="auto" w:fill="FFFFFF"/>
          <w:lang w:val="en-US" w:eastAsia="zh-CN"/>
        </w:rPr>
      </w:pPr>
      <w:r>
        <w:rPr>
          <w:rFonts w:eastAsiaTheme="minorEastAsia" w:hint="eastAsia"/>
          <w:sz w:val="20"/>
          <w:lang w:val="en-US" w:eastAsia="zh-CN"/>
        </w:rPr>
        <w:t xml:space="preserve"> Option 2: Hopping boundary happens at each transmission occasion.</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In case of option1</w:t>
      </w:r>
      <w:r>
        <w:rPr>
          <w:rFonts w:eastAsia="宋体"/>
          <w:color w:val="000000"/>
          <w:sz w:val="20"/>
          <w:shd w:val="clear" w:color="auto" w:fill="FFFFFF"/>
          <w:lang w:val="en-US" w:eastAsia="zh-CN"/>
        </w:rPr>
        <w:t>’</w:t>
      </w:r>
      <w:r>
        <w:rPr>
          <w:rFonts w:eastAsia="宋体" w:hint="eastAsia"/>
          <w:color w:val="000000"/>
          <w:sz w:val="20"/>
          <w:shd w:val="clear" w:color="auto" w:fill="FFFFFF"/>
          <w:lang w:val="en-US" w:eastAsia="zh-CN"/>
        </w:rPr>
        <w:t xml:space="preserve">s hopping pattern, </w:t>
      </w:r>
      <w:bookmarkStart w:id="3" w:name="OLE_LINK6"/>
      <w:r>
        <w:rPr>
          <w:rFonts w:eastAsia="宋体" w:hint="eastAsia"/>
          <w:color w:val="000000"/>
          <w:sz w:val="20"/>
          <w:shd w:val="clear" w:color="auto" w:fill="FFFFFF"/>
          <w:lang w:val="en-US" w:eastAsia="zh-CN"/>
        </w:rPr>
        <w:t>for RVs with flexible starting point</w:t>
      </w:r>
      <w:bookmarkEnd w:id="3"/>
      <w:r>
        <w:rPr>
          <w:rFonts w:eastAsia="宋体" w:hint="eastAsia"/>
          <w:color w:val="000000"/>
          <w:sz w:val="20"/>
          <w:shd w:val="clear" w:color="auto" w:fill="FFFFFF"/>
          <w:lang w:val="en-US" w:eastAsia="zh-CN"/>
        </w:rPr>
        <w:t>, there might be no hopping. For RV sequence {</w:t>
      </w:r>
      <w:r>
        <w:rPr>
          <w:color w:val="000000"/>
          <w:sz w:val="20"/>
          <w:shd w:val="clear" w:color="auto" w:fill="FFFFFF"/>
        </w:rPr>
        <w:t>0, 0, 0, 0</w:t>
      </w:r>
      <w:r>
        <w:rPr>
          <w:rFonts w:eastAsia="宋体" w:hint="eastAsia"/>
          <w:color w:val="000000"/>
          <w:sz w:val="20"/>
          <w:shd w:val="clear" w:color="auto" w:fill="FFFFFF"/>
          <w:lang w:val="en-US" w:eastAsia="zh-CN"/>
        </w:rPr>
        <w:t xml:space="preserve">}, we could take K=8 as an example. </w:t>
      </w:r>
      <w:r>
        <w:rPr>
          <w:rFonts w:eastAsia="宋体"/>
          <w:color w:val="000000"/>
          <w:sz w:val="20"/>
          <w:shd w:val="clear" w:color="auto" w:fill="FFFFFF"/>
          <w:lang w:val="en-US" w:eastAsia="zh-CN"/>
        </w:rPr>
        <w:t>B</w:t>
      </w:r>
      <w:r>
        <w:rPr>
          <w:rFonts w:eastAsia="宋体"/>
          <w:color w:val="000000"/>
          <w:sz w:val="20"/>
          <w:shd w:val="clear" w:color="auto" w:fill="FFFFFF"/>
          <w:lang w:val="en-US" w:eastAsia="zh-CN"/>
        </w:rPr>
        <w:t xml:space="preserve">ecause the initial transmission of a TB may start at any of the transmission occasions of the K repetitions, except the last </w:t>
      </w:r>
      <w:r>
        <w:rPr>
          <w:color w:val="000000"/>
          <w:sz w:val="20"/>
          <w:shd w:val="clear" w:color="auto" w:fill="FFFFFF"/>
        </w:rPr>
        <w:t>transmission occasion</w:t>
      </w:r>
      <w:r>
        <w:rPr>
          <w:rFonts w:eastAsia="宋体"/>
          <w:color w:val="000000"/>
          <w:sz w:val="20"/>
          <w:shd w:val="clear" w:color="auto" w:fill="FFFFFF"/>
          <w:lang w:val="en-US" w:eastAsia="zh-CN"/>
        </w:rPr>
        <w:t xml:space="preserve"> when K = 8</w:t>
      </w:r>
      <w:r>
        <w:rPr>
          <w:rFonts w:eastAsia="宋体" w:hint="eastAsia"/>
          <w:color w:val="000000"/>
          <w:sz w:val="20"/>
          <w:shd w:val="clear" w:color="auto" w:fill="FFFFFF"/>
          <w:lang w:val="en-US" w:eastAsia="zh-CN"/>
        </w:rPr>
        <w:t xml:space="preserve">. When the initial transmission arrives at the fifth </w:t>
      </w:r>
      <w:r>
        <w:rPr>
          <w:color w:val="000000"/>
          <w:sz w:val="20"/>
          <w:shd w:val="clear" w:color="auto" w:fill="FFFFFF"/>
        </w:rPr>
        <w:t>transmission occasion</w:t>
      </w:r>
      <w:r>
        <w:rPr>
          <w:rFonts w:eastAsia="宋体" w:hint="eastAsia"/>
          <w:color w:val="000000"/>
          <w:sz w:val="20"/>
          <w:shd w:val="clear" w:color="auto" w:fill="FFFFFF"/>
          <w:lang w:val="en-US" w:eastAsia="zh-CN"/>
        </w:rPr>
        <w:t>, because of no frequency</w:t>
      </w:r>
      <w:r>
        <w:rPr>
          <w:rFonts w:eastAsia="宋体" w:hint="eastAsia"/>
          <w:color w:val="000000"/>
          <w:sz w:val="20"/>
          <w:shd w:val="clear" w:color="auto" w:fill="FFFFFF"/>
          <w:lang w:val="en-US" w:eastAsia="zh-CN"/>
        </w:rPr>
        <w:t xml:space="preserve"> hopping, so these four transmissions can not get the </w:t>
      </w:r>
      <w:r>
        <w:rPr>
          <w:rFonts w:eastAsia="宋体"/>
          <w:color w:val="000000"/>
          <w:sz w:val="20"/>
          <w:shd w:val="clear" w:color="auto" w:fill="FFFFFF"/>
          <w:lang w:val="en-US" w:eastAsia="zh-CN"/>
        </w:rPr>
        <w:t>benefit</w:t>
      </w:r>
      <w:r>
        <w:rPr>
          <w:rFonts w:eastAsia="宋体" w:hint="eastAsia"/>
          <w:color w:val="000000"/>
          <w:sz w:val="20"/>
          <w:shd w:val="clear" w:color="auto" w:fill="FFFFFF"/>
          <w:lang w:val="en-US" w:eastAsia="zh-CN"/>
        </w:rPr>
        <w:t xml:space="preserve"> of frequency diversity.</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For the option 2</w:t>
      </w:r>
      <w:r>
        <w:rPr>
          <w:rFonts w:eastAsia="宋体"/>
          <w:color w:val="000000"/>
          <w:sz w:val="20"/>
          <w:shd w:val="clear" w:color="auto" w:fill="FFFFFF"/>
          <w:lang w:val="en-US" w:eastAsia="zh-CN"/>
        </w:rPr>
        <w:t>’</w:t>
      </w:r>
      <w:r>
        <w:rPr>
          <w:rFonts w:eastAsia="宋体" w:hint="eastAsia"/>
          <w:color w:val="000000"/>
          <w:sz w:val="20"/>
          <w:shd w:val="clear" w:color="auto" w:fill="FFFFFF"/>
          <w:lang w:val="en-US" w:eastAsia="zh-CN"/>
        </w:rPr>
        <w:t xml:space="preserve">s hopping pattern, </w:t>
      </w:r>
      <w:bookmarkStart w:id="4" w:name="OLE_LINK5"/>
      <w:r>
        <w:rPr>
          <w:rFonts w:eastAsia="宋体" w:hint="eastAsia"/>
          <w:color w:val="000000"/>
          <w:sz w:val="20"/>
          <w:shd w:val="clear" w:color="auto" w:fill="FFFFFF"/>
          <w:lang w:val="en-US" w:eastAsia="zh-CN"/>
        </w:rPr>
        <w:t>it could induce frequently the transient period times of power on/off</w:t>
      </w:r>
      <w:bookmarkEnd w:id="4"/>
      <w:r>
        <w:rPr>
          <w:rFonts w:eastAsia="宋体" w:hint="eastAsia"/>
          <w:color w:val="000000"/>
          <w:sz w:val="20"/>
          <w:shd w:val="clear" w:color="auto" w:fill="FFFFFF"/>
          <w:lang w:val="en-US" w:eastAsia="zh-CN"/>
        </w:rPr>
        <w:t xml:space="preserve"> and can not realize DMRS sharing to reduce DMRS overhead. </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Based</w:t>
      </w:r>
      <w:r>
        <w:rPr>
          <w:rFonts w:eastAsia="宋体" w:hint="eastAsia"/>
          <w:color w:val="000000"/>
          <w:sz w:val="20"/>
          <w:shd w:val="clear" w:color="auto" w:fill="FFFFFF"/>
          <w:lang w:val="en-US" w:eastAsia="zh-CN"/>
        </w:rPr>
        <w:t xml:space="preserve"> on the above analysis and as listed in TS </w:t>
      </w:r>
      <w:r>
        <w:rPr>
          <w:rFonts w:eastAsia="宋体"/>
          <w:sz w:val="20"/>
          <w:lang w:val="en-US" w:eastAsia="zh-CN"/>
        </w:rPr>
        <w:t xml:space="preserve">38.214, the start location of the </w:t>
      </w:r>
      <w:r>
        <w:rPr>
          <w:color w:val="000000"/>
          <w:sz w:val="20"/>
          <w:shd w:val="clear" w:color="auto" w:fill="FFFFFF"/>
        </w:rPr>
        <w:t>initial transmission of a TB</w:t>
      </w:r>
      <w:r>
        <w:rPr>
          <w:rFonts w:eastAsia="宋体"/>
          <w:color w:val="000000"/>
          <w:sz w:val="20"/>
          <w:shd w:val="clear" w:color="auto" w:fill="FFFFFF"/>
          <w:lang w:val="en-US" w:eastAsia="zh-CN"/>
        </w:rPr>
        <w:t xml:space="preserve"> is configured by the </w:t>
      </w:r>
      <w:r>
        <w:rPr>
          <w:color w:val="000000"/>
          <w:sz w:val="20"/>
          <w:shd w:val="clear" w:color="auto" w:fill="FFFFFF"/>
        </w:rPr>
        <w:t>transmission occasion</w:t>
      </w:r>
      <w:r>
        <w:rPr>
          <w:rFonts w:eastAsia="宋体"/>
          <w:color w:val="000000"/>
          <w:sz w:val="20"/>
          <w:shd w:val="clear" w:color="auto" w:fill="FFFFFF"/>
          <w:lang w:val="en-US" w:eastAsia="zh-CN"/>
        </w:rPr>
        <w:t xml:space="preserve"> and RV sequence. So </w:t>
      </w:r>
      <w:r>
        <w:rPr>
          <w:rFonts w:eastAsia="宋体" w:hint="eastAsia"/>
          <w:color w:val="000000"/>
          <w:sz w:val="20"/>
          <w:shd w:val="clear" w:color="auto" w:fill="FFFFFF"/>
          <w:lang w:val="en-US" w:eastAsia="zh-CN"/>
        </w:rPr>
        <w:t>we can</w:t>
      </w:r>
      <w:r>
        <w:rPr>
          <w:rFonts w:eastAsia="宋体"/>
          <w:color w:val="000000"/>
          <w:sz w:val="20"/>
          <w:shd w:val="clear" w:color="auto" w:fill="FFFFFF"/>
          <w:lang w:val="en-US" w:eastAsia="zh-CN"/>
        </w:rPr>
        <w:t xml:space="preserve"> design the frequency hopping pattern based on the configured RV sequence.</w:t>
      </w:r>
    </w:p>
    <w:p w:rsidR="0077557A" w:rsidRDefault="00455673">
      <w:pPr>
        <w:snapToGrid w:val="0"/>
        <w:spacing w:after="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For </w:t>
      </w:r>
      <w:r>
        <w:rPr>
          <w:rFonts w:eastAsia="宋体" w:hint="eastAsia"/>
          <w:color w:val="000000"/>
          <w:sz w:val="20"/>
          <w:shd w:val="clear" w:color="auto" w:fill="FFFFFF"/>
          <w:lang w:val="en-US" w:eastAsia="zh-CN"/>
        </w:rPr>
        <w:t>RVs with flexible starting point</w:t>
      </w:r>
      <w:r>
        <w:rPr>
          <w:rFonts w:eastAsia="宋体"/>
          <w:color w:val="000000"/>
          <w:sz w:val="20"/>
          <w:shd w:val="clear" w:color="auto" w:fill="FFFFFF"/>
          <w:lang w:val="en-US" w:eastAsia="zh-CN"/>
        </w:rPr>
        <w:t xml:space="preserve">, the inter-transmission occasion hopping </w:t>
      </w:r>
      <w:r>
        <w:rPr>
          <w:rFonts w:eastAsia="宋体" w:hint="eastAsia"/>
          <w:color w:val="000000"/>
          <w:sz w:val="20"/>
          <w:shd w:val="clear" w:color="auto" w:fill="FFFFFF"/>
          <w:lang w:val="en-US" w:eastAsia="zh-CN"/>
        </w:rPr>
        <w:t>can be</w:t>
      </w:r>
      <w:r>
        <w:rPr>
          <w:rFonts w:eastAsia="宋体"/>
          <w:color w:val="000000"/>
          <w:sz w:val="20"/>
          <w:shd w:val="clear" w:color="auto" w:fill="FFFFFF"/>
          <w:lang w:val="en-US" w:eastAsia="zh-CN"/>
        </w:rPr>
        <w:t xml:space="preserve"> shown in Figure 1.</w:t>
      </w:r>
    </w:p>
    <w:p w:rsidR="0077557A" w:rsidRDefault="00455673">
      <w:pPr>
        <w:snapToGrid w:val="0"/>
        <w:spacing w:after="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W</w:t>
      </w:r>
      <w:r>
        <w:rPr>
          <w:rFonts w:eastAsia="宋体"/>
          <w:color w:val="000000"/>
          <w:sz w:val="20"/>
          <w:shd w:val="clear" w:color="auto" w:fill="FFFFFF"/>
          <w:lang w:val="en-US" w:eastAsia="zh-CN"/>
        </w:rPr>
        <w:t>e propose that all the odd transmission occasions have the same frequency domain and all the even transmission occasions are in the same frequency domain.</w:t>
      </w:r>
    </w:p>
    <w:p w:rsidR="0077557A" w:rsidRDefault="0077557A">
      <w:pPr>
        <w:snapToGrid w:val="0"/>
        <w:spacing w:after="0" w:line="264" w:lineRule="auto"/>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63.5pt">
            <v:imagedata r:id="rId9" o:title=""/>
          </v:shape>
        </w:pict>
      </w:r>
    </w:p>
    <w:p w:rsidR="0077557A" w:rsidRDefault="00455673">
      <w:pPr>
        <w:snapToGrid w:val="0"/>
        <w:spacing w:after="0" w:line="384" w:lineRule="auto"/>
        <w:jc w:val="center"/>
        <w:rPr>
          <w:rFonts w:eastAsia="宋体"/>
          <w:sz w:val="20"/>
          <w:lang w:val="en-US" w:eastAsia="zh-CN"/>
        </w:rPr>
      </w:pPr>
      <w:r>
        <w:rPr>
          <w:rFonts w:eastAsia="宋体"/>
          <w:sz w:val="20"/>
          <w:lang w:val="en-US" w:eastAsia="zh-CN"/>
        </w:rPr>
        <w:t>Figure 1 Frequency hopping pattern for RV {0, 0, 0, 0}.</w:t>
      </w:r>
    </w:p>
    <w:p w:rsidR="0077557A" w:rsidRDefault="00455673">
      <w:pPr>
        <w:tabs>
          <w:tab w:val="left" w:pos="440"/>
        </w:tabs>
        <w:snapToGrid w:val="0"/>
        <w:spacing w:after="120" w:line="264" w:lineRule="auto"/>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 In order to reduce the transient period times of power on/off and the RS overhead, Figure 2 gives the examples of inter-transmission hopping pattern for this case. In case of K = 8, there are four </w:t>
      </w:r>
      <w:r>
        <w:rPr>
          <w:rFonts w:eastAsia="宋体" w:hint="eastAsia"/>
          <w:color w:val="000000"/>
          <w:sz w:val="20"/>
          <w:shd w:val="clear" w:color="auto" w:fill="FFFFFF"/>
          <w:lang w:val="en-US" w:eastAsia="zh-CN"/>
        </w:rPr>
        <w:t>transmission occasions in a hop. Over the eight repetitions, there are only two transient periods of power on/off. In addition, DMRS sharing among four transmission occasions would significantly reduce the RS overhead.</w:t>
      </w:r>
    </w:p>
    <w:p w:rsidR="0077557A" w:rsidRDefault="0077557A">
      <w:pPr>
        <w:snapToGrid w:val="0"/>
        <w:spacing w:after="0" w:line="384" w:lineRule="auto"/>
        <w:jc w:val="center"/>
      </w:pPr>
      <w:r>
        <w:pict>
          <v:shape id="_x0000_i1026" type="#_x0000_t75" style="width:348pt;height:174.75pt">
            <v:imagedata r:id="rId10" o:title=""/>
          </v:shape>
        </w:pict>
      </w:r>
    </w:p>
    <w:p w:rsidR="0077557A" w:rsidRDefault="00455673">
      <w:pPr>
        <w:tabs>
          <w:tab w:val="left" w:pos="440"/>
        </w:tabs>
        <w:snapToGrid w:val="0"/>
        <w:jc w:val="center"/>
        <w:rPr>
          <w:lang w:val="en-US" w:eastAsia="zh-CN"/>
        </w:rPr>
      </w:pPr>
      <w:r>
        <w:rPr>
          <w:rFonts w:eastAsia="宋体" w:hint="eastAsia"/>
          <w:sz w:val="20"/>
          <w:lang w:val="en-US" w:eastAsia="zh-CN"/>
        </w:rPr>
        <w:t>Figure 2</w:t>
      </w:r>
      <w:r>
        <w:rPr>
          <w:rFonts w:eastAsia="宋体"/>
          <w:sz w:val="20"/>
          <w:lang w:val="en-US" w:eastAsia="zh-CN"/>
        </w:rPr>
        <w:t xml:space="preserve"> Frequency hopping pattern </w:t>
      </w:r>
      <w:r>
        <w:rPr>
          <w:rFonts w:eastAsia="宋体"/>
          <w:sz w:val="20"/>
          <w:lang w:val="en-US" w:eastAsia="zh-CN"/>
        </w:rPr>
        <w:t>for RV {0, 2, 3, 1}.</w:t>
      </w:r>
    </w:p>
    <w:p w:rsidR="0077557A" w:rsidRDefault="00455673">
      <w:pPr>
        <w:tabs>
          <w:tab w:val="left" w:pos="440"/>
        </w:tabs>
        <w:snapToGrid w:val="0"/>
        <w:rPr>
          <w:rFonts w:eastAsia="宋体"/>
          <w:color w:val="000000"/>
          <w:sz w:val="20"/>
          <w:shd w:val="clear" w:color="auto" w:fill="FFFFFF"/>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1: For the </w:t>
      </w:r>
      <w:r>
        <w:rPr>
          <w:rFonts w:eastAsiaTheme="minorEastAsia"/>
          <w:b/>
          <w:i/>
          <w:sz w:val="20"/>
          <w:lang w:val="en-US" w:eastAsia="zh-CN"/>
        </w:rPr>
        <w:t xml:space="preserve">inter-transmission </w:t>
      </w:r>
      <w:r>
        <w:rPr>
          <w:rFonts w:eastAsiaTheme="minorEastAsia" w:hint="eastAsia"/>
          <w:b/>
          <w:i/>
          <w:sz w:val="20"/>
          <w:lang w:val="en-US" w:eastAsia="zh-CN"/>
        </w:rPr>
        <w:t xml:space="preserve">frequency hopping, the </w:t>
      </w:r>
      <w:r>
        <w:rPr>
          <w:rFonts w:eastAsiaTheme="minorEastAsia"/>
          <w:b/>
          <w:i/>
          <w:sz w:val="20"/>
          <w:lang w:val="en-US" w:eastAsia="zh-CN"/>
        </w:rPr>
        <w:t xml:space="preserve">hopping pattern design can be based on </w:t>
      </w:r>
      <w:r>
        <w:rPr>
          <w:rFonts w:eastAsiaTheme="minorEastAsia" w:hint="eastAsia"/>
          <w:b/>
          <w:i/>
          <w:sz w:val="20"/>
          <w:lang w:val="en-US" w:eastAsia="zh-CN"/>
        </w:rPr>
        <w:t xml:space="preserve">time and frequency domain </w:t>
      </w:r>
      <w:r>
        <w:rPr>
          <w:rFonts w:eastAsiaTheme="minorEastAsia"/>
          <w:b/>
          <w:i/>
          <w:sz w:val="20"/>
          <w:lang w:val="en-US" w:eastAsia="zh-CN"/>
        </w:rPr>
        <w:t>resource allocation</w:t>
      </w:r>
      <w:r>
        <w:rPr>
          <w:rFonts w:eastAsiaTheme="minorEastAsia" w:hint="eastAsia"/>
          <w:b/>
          <w:i/>
          <w:sz w:val="20"/>
          <w:lang w:val="en-US" w:eastAsia="zh-CN"/>
        </w:rPr>
        <w:t xml:space="preserve"> of the first transmission occasion and </w:t>
      </w:r>
      <w:r>
        <w:rPr>
          <w:rFonts w:eastAsiaTheme="minorEastAsia"/>
          <w:b/>
          <w:i/>
          <w:sz w:val="20"/>
          <w:lang w:val="en-US" w:eastAsia="zh-CN"/>
        </w:rPr>
        <w:t xml:space="preserve">the configured </w:t>
      </w:r>
      <w:r>
        <w:rPr>
          <w:rFonts w:eastAsiaTheme="minorEastAsia" w:hint="eastAsia"/>
          <w:b/>
          <w:i/>
          <w:sz w:val="20"/>
          <w:lang w:val="en-US" w:eastAsia="zh-CN"/>
        </w:rPr>
        <w:t xml:space="preserve">RV sequence. </w:t>
      </w:r>
    </w:p>
    <w:p w:rsidR="0077557A" w:rsidRDefault="00455673">
      <w:pPr>
        <w:pStyle w:val="Heading2"/>
      </w:pPr>
      <w:bookmarkStart w:id="5" w:name="OLE_LINK1"/>
      <w:r>
        <w:rPr>
          <w:rFonts w:hint="eastAsia"/>
        </w:rPr>
        <w:t xml:space="preserve">Discussion on </w:t>
      </w:r>
      <w:r>
        <w:rPr>
          <w:rFonts w:hint="eastAsia"/>
        </w:rPr>
        <w:t>dynamic SFI for UL transmission without grant</w:t>
      </w:r>
    </w:p>
    <w:p w:rsidR="0077557A" w:rsidRDefault="00455673">
      <w:pPr>
        <w:snapToGrid w:val="0"/>
        <w:rPr>
          <w:rFonts w:eastAsia="宋体"/>
          <w:sz w:val="20"/>
          <w:lang w:val="en-US" w:eastAsia="zh-CN"/>
        </w:rPr>
      </w:pPr>
      <w:r>
        <w:rPr>
          <w:rFonts w:eastAsia="宋体"/>
          <w:sz w:val="20"/>
          <w:lang w:val="en-US" w:eastAsia="zh-CN"/>
        </w:rPr>
        <w:t>As listed in TS38.213, for a set of symbols of a slot that are indicated as flexible by higher layer parameter, if a UE is configured by higher layer as transmission of PUSCH without UL grant, the UE shall perf</w:t>
      </w:r>
      <w:r>
        <w:rPr>
          <w:rFonts w:eastAsia="宋体"/>
          <w:sz w:val="20"/>
          <w:lang w:val="en-US" w:eastAsia="zh-CN"/>
        </w:rPr>
        <w:t>orm UL transmission without grant in the set of symbols of the slot only if the UE detects a DCI format 2_0 that indicates the set of symbols of the slot as uplink. That is to say, if the UE detects dynamic SFI indicating the time domain of initial transmi</w:t>
      </w:r>
      <w:r>
        <w:rPr>
          <w:rFonts w:eastAsia="宋体"/>
          <w:sz w:val="20"/>
          <w:lang w:val="en-US" w:eastAsia="zh-CN"/>
        </w:rPr>
        <w:t xml:space="preserve">ssion occasion as flexible, UE would skip all the transmission occasions of K repetitions. However, we think the impact of the dynamic SFI should be considered together with the RV sequence, in order to save the resource utilization.   </w:t>
      </w:r>
    </w:p>
    <w:p w:rsidR="0077557A" w:rsidRDefault="00455673">
      <w:pPr>
        <w:snapToGrid w:val="0"/>
        <w:rPr>
          <w:rFonts w:eastAsia="宋体"/>
          <w:sz w:val="20"/>
          <w:lang w:val="en-US" w:eastAsia="zh-CN"/>
        </w:rPr>
      </w:pPr>
      <w:r>
        <w:rPr>
          <w:rFonts w:eastAsia="宋体"/>
          <w:sz w:val="20"/>
          <w:lang w:val="en-US" w:eastAsia="zh-CN"/>
        </w:rPr>
        <w:lastRenderedPageBreak/>
        <w:t xml:space="preserve">For </w:t>
      </w:r>
      <w:r>
        <w:rPr>
          <w:sz w:val="20"/>
          <w:lang w:val="en-US" w:eastAsia="zh-CN"/>
        </w:rPr>
        <w:t>a</w:t>
      </w:r>
      <w:r>
        <w:rPr>
          <w:rFonts w:hint="eastAsia"/>
          <w:sz w:val="20"/>
          <w:lang w:val="en-US" w:eastAsia="zh-CN"/>
        </w:rPr>
        <w:t xml:space="preserve"> set of symbol</w:t>
      </w:r>
      <w:r>
        <w:rPr>
          <w:rFonts w:hint="eastAsia"/>
          <w:sz w:val="20"/>
          <w:lang w:val="en-US" w:eastAsia="zh-CN"/>
        </w:rPr>
        <w:t xml:space="preserve">s </w:t>
      </w:r>
      <w:r>
        <w:rPr>
          <w:sz w:val="20"/>
          <w:lang w:val="en-US" w:eastAsia="zh-CN"/>
        </w:rPr>
        <w:t>as</w:t>
      </w:r>
      <w:r>
        <w:rPr>
          <w:rFonts w:eastAsia="宋体"/>
          <w:sz w:val="20"/>
          <w:lang w:val="en-US" w:eastAsia="zh-CN"/>
        </w:rPr>
        <w:t xml:space="preserve">the time resource </w:t>
      </w:r>
      <w:r>
        <w:rPr>
          <w:rFonts w:hint="eastAsia"/>
          <w:sz w:val="20"/>
          <w:lang w:val="en-US" w:eastAsia="zh-CN"/>
        </w:rPr>
        <w:t xml:space="preserve">of </w:t>
      </w:r>
      <w:r>
        <w:rPr>
          <w:rFonts w:eastAsia="宋体"/>
          <w:sz w:val="20"/>
          <w:lang w:val="en-US" w:eastAsia="zh-CN"/>
        </w:rPr>
        <w:t>data transmission without grant that are indicated as flexible by RRC. If dynamic SFI indicates flexible at the first transmission occasion, the determination of starting position of the initial transmission should take the configu</w:t>
      </w:r>
      <w:r>
        <w:rPr>
          <w:rFonts w:eastAsia="宋体"/>
          <w:sz w:val="20"/>
          <w:lang w:val="en-US" w:eastAsia="zh-CN"/>
        </w:rPr>
        <w:t>red RV sequence into considerations.</w:t>
      </w:r>
    </w:p>
    <w:p w:rsidR="0077557A" w:rsidRDefault="00455673">
      <w:pPr>
        <w:snapToGrid w:val="0"/>
        <w:rPr>
          <w:rFonts w:eastAsia="宋体"/>
          <w:color w:val="000000"/>
          <w:sz w:val="20"/>
          <w:shd w:val="clear" w:color="auto" w:fill="FFFFFF"/>
          <w:lang w:val="en-US" w:eastAsia="zh-CN"/>
        </w:rPr>
      </w:pPr>
      <w:r>
        <w:rPr>
          <w:rFonts w:eastAsia="宋体"/>
          <w:sz w:val="20"/>
          <w:lang w:val="en-US" w:eastAsia="zh-CN"/>
        </w:rPr>
        <w:t xml:space="preserve">As shown in Figure </w:t>
      </w:r>
      <w:r>
        <w:rPr>
          <w:rFonts w:eastAsia="宋体" w:hint="eastAsia"/>
          <w:sz w:val="20"/>
          <w:lang w:val="en-US" w:eastAsia="zh-CN"/>
        </w:rPr>
        <w:t>3</w:t>
      </w:r>
      <w:r>
        <w:rPr>
          <w:rFonts w:eastAsia="宋体"/>
          <w:sz w:val="20"/>
          <w:lang w:val="en-US" w:eastAsia="zh-CN"/>
        </w:rPr>
        <w:t xml:space="preserve">, in case of RV </w:t>
      </w:r>
      <w:r>
        <w:rPr>
          <w:rFonts w:eastAsia="宋体"/>
          <w:color w:val="000000"/>
          <w:sz w:val="20"/>
          <w:shd w:val="clear" w:color="auto" w:fill="FFFFFF"/>
          <w:lang w:val="en-US" w:eastAsia="zh-CN"/>
        </w:rPr>
        <w:t xml:space="preserve">sequence </w:t>
      </w:r>
      <w:r>
        <w:rPr>
          <w:color w:val="000000"/>
          <w:sz w:val="20"/>
          <w:shd w:val="clear" w:color="auto" w:fill="FFFFFF"/>
        </w:rPr>
        <w:t>{0, 0, 0, 0}</w:t>
      </w:r>
      <w:r>
        <w:rPr>
          <w:rFonts w:eastAsia="宋体" w:hint="eastAsia"/>
          <w:color w:val="000000"/>
          <w:sz w:val="20"/>
          <w:shd w:val="clear" w:color="auto" w:fill="FFFFFF"/>
          <w:lang w:val="en-US" w:eastAsia="zh-CN"/>
        </w:rPr>
        <w:t xml:space="preserve">, we can see that the initial transmission may start at any of the transmission occasion </w:t>
      </w:r>
      <w:r>
        <w:rPr>
          <w:rFonts w:eastAsia="宋体"/>
          <w:color w:val="000000"/>
          <w:sz w:val="20"/>
          <w:shd w:val="clear" w:color="auto" w:fill="FFFFFF"/>
          <w:lang w:val="en-US" w:eastAsia="zh-CN"/>
        </w:rPr>
        <w:t>once</w:t>
      </w:r>
      <w:r>
        <w:rPr>
          <w:rFonts w:eastAsia="宋体" w:hint="eastAsia"/>
          <w:color w:val="000000"/>
          <w:sz w:val="20"/>
          <w:shd w:val="clear" w:color="auto" w:fill="FFFFFF"/>
          <w:lang w:val="en-US" w:eastAsia="zh-CN"/>
        </w:rPr>
        <w:t xml:space="preserve"> the dynamic SFI indicates uplink, except the last transmission occas</w:t>
      </w:r>
      <w:r>
        <w:rPr>
          <w:rFonts w:eastAsia="宋体" w:hint="eastAsia"/>
          <w:color w:val="000000"/>
          <w:sz w:val="20"/>
          <w:shd w:val="clear" w:color="auto" w:fill="FFFFFF"/>
          <w:lang w:val="en-US" w:eastAsia="zh-CN"/>
        </w:rPr>
        <w:t xml:space="preserve">ion when K=8. </w:t>
      </w:r>
    </w:p>
    <w:p w:rsidR="0077557A" w:rsidRDefault="0077557A">
      <w:pPr>
        <w:snapToGrid w:val="0"/>
        <w:jc w:val="center"/>
        <w:rPr>
          <w:rFonts w:eastAsia="宋体"/>
          <w:color w:val="000000"/>
          <w:sz w:val="20"/>
          <w:shd w:val="clear" w:color="auto" w:fill="FFFFFF"/>
          <w:lang w:val="en-US" w:eastAsia="zh-CN"/>
        </w:rPr>
      </w:pPr>
      <w:r>
        <w:object w:dxaOrig="9895" w:dyaOrig="2648">
          <v:shape id="_x0000_i1027" type="#_x0000_t75" style="width:388.5pt;height:87pt" o:ole="">
            <v:imagedata r:id="rId11" o:title=""/>
          </v:shape>
          <o:OLEObject Type="Embed" ProgID="Visio.Drawing.11" ShapeID="_x0000_i1027" DrawAspect="Content" ObjectID="_1579873611" r:id="rId12"/>
        </w:object>
      </w:r>
    </w:p>
    <w:p w:rsidR="0077557A" w:rsidRDefault="00455673">
      <w:pPr>
        <w:snapToGrid w:val="0"/>
        <w:jc w:val="center"/>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Figure3</w:t>
      </w:r>
      <w:r>
        <w:rPr>
          <w:rFonts w:eastAsia="宋体"/>
          <w:color w:val="000000"/>
          <w:sz w:val="20"/>
          <w:shd w:val="clear" w:color="auto" w:fill="FFFFFF"/>
          <w:lang w:val="en-US" w:eastAsia="zh-CN"/>
        </w:rPr>
        <w:t xml:space="preserve"> Data transmission with dynamic SFI indication and RV {0, 0, 0, 0}.</w:t>
      </w:r>
    </w:p>
    <w:p w:rsidR="0077557A" w:rsidRDefault="00455673">
      <w:pPr>
        <w:snapToGrid w:val="0"/>
        <w:rPr>
          <w:rFonts w:eastAsia="宋体"/>
          <w:color w:val="000000"/>
          <w:sz w:val="20"/>
          <w:shd w:val="clear" w:color="auto" w:fill="FFFFFF"/>
          <w:lang w:val="en-US" w:eastAsia="zh-CN"/>
        </w:rPr>
      </w:pPr>
      <w:r>
        <w:rPr>
          <w:rFonts w:eastAsia="宋体" w:hint="eastAsia"/>
          <w:color w:val="000000"/>
          <w:sz w:val="20"/>
          <w:shd w:val="clear" w:color="auto" w:fill="FFFFFF"/>
          <w:lang w:val="en-US" w:eastAsia="zh-CN"/>
        </w:rPr>
        <w:t xml:space="preserve">For </w:t>
      </w:r>
      <w:r>
        <w:rPr>
          <w:rFonts w:eastAsia="宋体" w:hint="eastAsia"/>
          <w:sz w:val="20"/>
          <w:lang w:val="en-US" w:eastAsia="zh-CN"/>
        </w:rPr>
        <w:t xml:space="preserve">RV </w:t>
      </w:r>
      <w:r>
        <w:rPr>
          <w:rFonts w:eastAsia="宋体"/>
          <w:color w:val="000000"/>
          <w:sz w:val="20"/>
          <w:shd w:val="clear" w:color="auto" w:fill="FFFFFF"/>
          <w:lang w:val="en-US" w:eastAsia="zh-CN"/>
        </w:rPr>
        <w:t xml:space="preserve">sequence </w:t>
      </w:r>
      <w:r>
        <w:rPr>
          <w:color w:val="000000"/>
          <w:sz w:val="20"/>
          <w:shd w:val="clear" w:color="auto" w:fill="FFFFFF"/>
        </w:rPr>
        <w:t>{0, 3, 0, 3}</w:t>
      </w:r>
      <w:r>
        <w:rPr>
          <w:rFonts w:eastAsia="宋体" w:hint="eastAsia"/>
          <w:color w:val="000000"/>
          <w:sz w:val="20"/>
          <w:shd w:val="clear" w:color="auto" w:fill="FFFFFF"/>
          <w:lang w:val="en-US" w:eastAsia="zh-CN"/>
        </w:rPr>
        <w:t xml:space="preserve">, the initial transmission may start at any of the transmission occasions associated with RV=0 and the dynamic SFI indicates uplink. If the dynamic SFI indicates uplink at RV=3, the UL data transmission may be postponed to RV=0. Figure 4 </w:t>
      </w:r>
      <w:r>
        <w:rPr>
          <w:rFonts w:eastAsia="宋体"/>
          <w:color w:val="000000"/>
          <w:sz w:val="20"/>
          <w:shd w:val="clear" w:color="auto" w:fill="FFFFFF"/>
          <w:lang w:val="en-US" w:eastAsia="zh-CN"/>
        </w:rPr>
        <w:t>showsan</w:t>
      </w:r>
      <w:r>
        <w:rPr>
          <w:rFonts w:eastAsia="宋体" w:hint="eastAsia"/>
          <w:color w:val="000000"/>
          <w:sz w:val="20"/>
          <w:shd w:val="clear" w:color="auto" w:fill="FFFFFF"/>
          <w:lang w:val="en-US" w:eastAsia="zh-CN"/>
        </w:rPr>
        <w:t xml:space="preserve"> example.</w:t>
      </w:r>
    </w:p>
    <w:p w:rsidR="0077557A" w:rsidRDefault="0077557A">
      <w:pPr>
        <w:snapToGrid w:val="0"/>
      </w:pPr>
      <w:r>
        <w:pict>
          <v:shape id="_x0000_i1028" type="#_x0000_t75" style="width:439.5pt;height:98.25pt">
            <v:imagedata r:id="rId13" o:title=""/>
          </v:shape>
        </w:pict>
      </w:r>
    </w:p>
    <w:p w:rsidR="0077557A" w:rsidRDefault="00455673">
      <w:pPr>
        <w:snapToGrid w:val="0"/>
        <w:jc w:val="center"/>
        <w:rPr>
          <w:rFonts w:eastAsia="宋体"/>
          <w:sz w:val="20"/>
          <w:lang w:val="en-US" w:eastAsia="zh-CN"/>
        </w:rPr>
      </w:pPr>
      <w:r>
        <w:rPr>
          <w:rFonts w:eastAsia="宋体"/>
          <w:sz w:val="20"/>
          <w:lang w:val="en-US" w:eastAsia="zh-CN"/>
        </w:rPr>
        <w:t>Figure</w:t>
      </w:r>
      <w:r>
        <w:rPr>
          <w:rFonts w:eastAsia="宋体" w:hint="eastAsia"/>
          <w:sz w:val="20"/>
          <w:lang w:val="en-US" w:eastAsia="zh-CN"/>
        </w:rPr>
        <w:t>4</w:t>
      </w:r>
      <w:r>
        <w:rPr>
          <w:rFonts w:eastAsia="宋体"/>
          <w:color w:val="000000"/>
          <w:sz w:val="20"/>
          <w:shd w:val="clear" w:color="auto" w:fill="FFFFFF"/>
          <w:lang w:val="en-US" w:eastAsia="zh-CN"/>
        </w:rPr>
        <w:t>Data transmission with dynamic SFI indication and RV {0, 3, 0, 3}.</w:t>
      </w:r>
    </w:p>
    <w:p w:rsidR="0077557A" w:rsidRDefault="00455673">
      <w:pPr>
        <w:snapToGrid w:val="0"/>
        <w:rPr>
          <w:rFonts w:eastAsia="宋体"/>
          <w:color w:val="000000"/>
          <w:sz w:val="20"/>
          <w:shd w:val="clear" w:color="auto" w:fill="FFFFFF"/>
          <w:lang w:val="en-US" w:eastAsia="zh-CN"/>
        </w:rPr>
      </w:pPr>
      <w:r>
        <w:rPr>
          <w:rFonts w:eastAsia="宋体"/>
          <w:sz w:val="20"/>
          <w:lang w:val="en-US" w:eastAsia="zh-CN"/>
        </w:rPr>
        <w:t>In case of RV s</w:t>
      </w:r>
      <w:r>
        <w:rPr>
          <w:rFonts w:eastAsia="宋体"/>
          <w:color w:val="000000"/>
          <w:sz w:val="20"/>
          <w:shd w:val="clear" w:color="auto" w:fill="FFFFFF"/>
          <w:lang w:val="en-US" w:eastAsia="zh-CN"/>
        </w:rPr>
        <w:t xml:space="preserve">equence </w:t>
      </w:r>
      <w:r>
        <w:rPr>
          <w:color w:val="000000"/>
          <w:sz w:val="20"/>
          <w:shd w:val="clear" w:color="auto" w:fill="FFFFFF"/>
        </w:rPr>
        <w:t xml:space="preserve">{0, </w:t>
      </w:r>
      <w:r>
        <w:rPr>
          <w:rFonts w:eastAsia="宋体" w:hint="eastAsia"/>
          <w:color w:val="000000"/>
          <w:sz w:val="20"/>
          <w:shd w:val="clear" w:color="auto" w:fill="FFFFFF"/>
          <w:lang w:val="en-US" w:eastAsia="zh-CN"/>
        </w:rPr>
        <w:t>2</w:t>
      </w:r>
      <w:r>
        <w:rPr>
          <w:color w:val="000000"/>
          <w:sz w:val="20"/>
          <w:shd w:val="clear" w:color="auto" w:fill="FFFFFF"/>
        </w:rPr>
        <w:t xml:space="preserve">, </w:t>
      </w:r>
      <w:r>
        <w:rPr>
          <w:rFonts w:eastAsia="宋体" w:hint="eastAsia"/>
          <w:color w:val="000000"/>
          <w:sz w:val="20"/>
          <w:shd w:val="clear" w:color="auto" w:fill="FFFFFF"/>
          <w:lang w:val="en-US" w:eastAsia="zh-CN"/>
        </w:rPr>
        <w:t>3</w:t>
      </w:r>
      <w:r>
        <w:rPr>
          <w:color w:val="000000"/>
          <w:sz w:val="20"/>
          <w:shd w:val="clear" w:color="auto" w:fill="FFFFFF"/>
        </w:rPr>
        <w:t xml:space="preserve">, </w:t>
      </w:r>
      <w:r>
        <w:rPr>
          <w:rFonts w:eastAsia="宋体" w:hint="eastAsia"/>
          <w:color w:val="000000"/>
          <w:sz w:val="20"/>
          <w:shd w:val="clear" w:color="auto" w:fill="FFFFFF"/>
          <w:lang w:val="en-US" w:eastAsia="zh-CN"/>
        </w:rPr>
        <w:t>1</w:t>
      </w:r>
      <w:r>
        <w:rPr>
          <w:color w:val="000000"/>
          <w:sz w:val="20"/>
          <w:shd w:val="clear" w:color="auto" w:fill="FFFFFF"/>
        </w:rPr>
        <w:t>}</w:t>
      </w:r>
      <w:r>
        <w:rPr>
          <w:rFonts w:eastAsia="宋体" w:hint="eastAsia"/>
          <w:color w:val="000000"/>
          <w:sz w:val="20"/>
          <w:shd w:val="clear" w:color="auto" w:fill="FFFFFF"/>
          <w:lang w:val="en-US" w:eastAsia="zh-CN"/>
        </w:rPr>
        <w:t>, as long as</w:t>
      </w:r>
      <w:r>
        <w:rPr>
          <w:rFonts w:eastAsia="宋体"/>
          <w:sz w:val="20"/>
          <w:lang w:val="en-US" w:eastAsia="zh-CN"/>
        </w:rPr>
        <w:t xml:space="preserve"> the dynamic SFI indicates flexible at the first transmission occasion, the UE would skip all transmission occasions of K repetitions.</w:t>
      </w:r>
    </w:p>
    <w:p w:rsidR="0077557A" w:rsidRDefault="00455673">
      <w:pPr>
        <w:snapToGrid w:val="0"/>
        <w:rPr>
          <w:rFonts w:eastAsia="宋体"/>
          <w:sz w:val="20"/>
          <w:lang w:val="en-US" w:eastAsia="zh-CN"/>
        </w:rPr>
      </w:pPr>
      <w:r>
        <w:rPr>
          <w:rFonts w:eastAsia="宋体"/>
          <w:sz w:val="20"/>
          <w:lang w:val="en-US" w:eastAsia="zh-CN"/>
        </w:rPr>
        <w:t>Furthermore,no matter which RV sequence is configured, if the dynamic SFI indicates uplink at the first transmission occasion, UL data transmission without grant would be transmitted. But UE would drop the rest of the repetitions as long as the dynamic SF</w:t>
      </w:r>
      <w:r>
        <w:rPr>
          <w:rFonts w:eastAsia="宋体"/>
          <w:sz w:val="20"/>
          <w:lang w:val="en-US" w:eastAsia="zh-CN"/>
        </w:rPr>
        <w:t>I indicates the time domain as flexible.</w:t>
      </w:r>
    </w:p>
    <w:p w:rsidR="0077557A" w:rsidRDefault="00455673">
      <w:pPr>
        <w:snapToGrid w:val="0"/>
        <w:rPr>
          <w:rFonts w:eastAsiaTheme="minorEastAsia"/>
          <w:b/>
          <w:i/>
          <w:sz w:val="20"/>
          <w:lang w:val="en-US" w:eastAsia="zh-CN"/>
        </w:rPr>
      </w:pPr>
      <w:bookmarkStart w:id="6" w:name="OLE_LINK10"/>
      <w:r>
        <w:rPr>
          <w:rFonts w:eastAsia="宋体" w:hint="eastAsia"/>
          <w:b/>
          <w:i/>
          <w:sz w:val="20"/>
          <w:lang w:eastAsia="zh-CN"/>
        </w:rPr>
        <w:t xml:space="preserve">Proposal </w:t>
      </w:r>
      <w:r>
        <w:rPr>
          <w:rFonts w:eastAsiaTheme="minorEastAsia" w:hint="eastAsia"/>
          <w:b/>
          <w:i/>
          <w:sz w:val="20"/>
          <w:lang w:val="en-US" w:eastAsia="zh-CN"/>
        </w:rPr>
        <w:t xml:space="preserve">2: </w:t>
      </w:r>
      <w:bookmarkEnd w:id="6"/>
      <w:r>
        <w:rPr>
          <w:rFonts w:eastAsiaTheme="minorEastAsia"/>
          <w:b/>
          <w:i/>
          <w:sz w:val="20"/>
          <w:lang w:val="en-US" w:eastAsia="zh-CN"/>
        </w:rPr>
        <w:t>If the configured grant of</w:t>
      </w:r>
      <w:r>
        <w:rPr>
          <w:rFonts w:eastAsiaTheme="minorEastAsia" w:hint="eastAsia"/>
          <w:b/>
          <w:i/>
          <w:sz w:val="20"/>
          <w:lang w:val="en-US" w:eastAsia="zh-CN"/>
        </w:rPr>
        <w:t xml:space="preserve"> UL transmission and the dynamic SFI</w:t>
      </w:r>
      <w:r>
        <w:rPr>
          <w:rFonts w:eastAsiaTheme="minorEastAsia"/>
          <w:b/>
          <w:i/>
          <w:sz w:val="20"/>
          <w:lang w:val="en-US" w:eastAsia="zh-CN"/>
        </w:rPr>
        <w:t xml:space="preserve"> conflict</w:t>
      </w:r>
      <w:r>
        <w:rPr>
          <w:rFonts w:eastAsiaTheme="minorEastAsia" w:hint="eastAsia"/>
          <w:b/>
          <w:i/>
          <w:sz w:val="20"/>
          <w:lang w:val="en-US" w:eastAsia="zh-CN"/>
        </w:rPr>
        <w:t xml:space="preserve">, </w:t>
      </w:r>
      <w:r>
        <w:rPr>
          <w:rFonts w:eastAsiaTheme="minorEastAsia"/>
          <w:b/>
          <w:i/>
          <w:sz w:val="20"/>
          <w:lang w:val="en-US" w:eastAsia="zh-CN"/>
        </w:rPr>
        <w:t xml:space="preserve">the actual starting position of initial transmission depends on the configured </w:t>
      </w:r>
      <w:r>
        <w:rPr>
          <w:rFonts w:eastAsiaTheme="minorEastAsia" w:hint="eastAsia"/>
          <w:b/>
          <w:i/>
          <w:sz w:val="20"/>
          <w:lang w:val="en-US" w:eastAsia="zh-CN"/>
        </w:rPr>
        <w:t>RV sequence</w:t>
      </w:r>
      <w:r>
        <w:rPr>
          <w:rFonts w:eastAsiaTheme="minorEastAsia"/>
          <w:b/>
          <w:i/>
          <w:sz w:val="20"/>
          <w:lang w:val="en-US" w:eastAsia="zh-CN"/>
        </w:rPr>
        <w:t>.</w:t>
      </w:r>
    </w:p>
    <w:p w:rsidR="0077557A" w:rsidRDefault="00455673">
      <w:pPr>
        <w:pStyle w:val="Heading2"/>
      </w:pPr>
      <w:r>
        <w:rPr>
          <w:rFonts w:hint="eastAsia"/>
        </w:rPr>
        <w:t>Discussion on the configuration of K r</w:t>
      </w:r>
      <w:r>
        <w:rPr>
          <w:rFonts w:hint="eastAsia"/>
        </w:rPr>
        <w:t xml:space="preserve">epetitions </w:t>
      </w:r>
    </w:p>
    <w:p w:rsidR="0077557A" w:rsidRDefault="00455673">
      <w:pPr>
        <w:snapToGrid w:val="0"/>
        <w:rPr>
          <w:rFonts w:eastAsia="宋体"/>
          <w:sz w:val="20"/>
          <w:lang w:val="en-US" w:eastAsia="zh-CN"/>
        </w:rPr>
      </w:pPr>
      <w:r>
        <w:rPr>
          <w:rFonts w:eastAsia="宋体" w:hint="eastAsia"/>
          <w:sz w:val="20"/>
          <w:lang w:val="en-US" w:eastAsia="zh-CN"/>
        </w:rPr>
        <w:t>In the RAN1 NR AH</w:t>
      </w:r>
      <w:r>
        <w:rPr>
          <w:rFonts w:eastAsia="宋体"/>
          <w:sz w:val="20"/>
          <w:lang w:val="en-US" w:eastAsia="zh-CN"/>
        </w:rPr>
        <w:t>#</w:t>
      </w:r>
      <w:r>
        <w:rPr>
          <w:rFonts w:eastAsia="宋体" w:hint="eastAsia"/>
          <w:sz w:val="20"/>
          <w:lang w:val="en-US" w:eastAsia="zh-CN"/>
        </w:rPr>
        <w:t xml:space="preserve">3 meeting[3], it was agreed that transmissions where a TB spans multiple slots or mini-slots can be composed of repetitions of the TB for grant-based DL or UL. But for the </w:t>
      </w:r>
      <w:bookmarkStart w:id="7" w:name="OLE_LINK7"/>
      <w:r>
        <w:rPr>
          <w:rFonts w:eastAsia="宋体" w:hint="eastAsia"/>
          <w:sz w:val="20"/>
          <w:lang w:val="en-US" w:eastAsia="zh-CN"/>
        </w:rPr>
        <w:t xml:space="preserve">configured </w:t>
      </w:r>
      <w:bookmarkEnd w:id="7"/>
      <w:r>
        <w:rPr>
          <w:rFonts w:eastAsia="宋体" w:hint="eastAsia"/>
          <w:sz w:val="20"/>
          <w:lang w:val="en-US" w:eastAsia="zh-CN"/>
        </w:rPr>
        <w:t xml:space="preserve">grant transmission, how to identify the case of consecutive mini-slots repetitions within a slot and </w:t>
      </w:r>
      <w:bookmarkStart w:id="8" w:name="OLE_LINK9"/>
      <w:r>
        <w:rPr>
          <w:rFonts w:eastAsia="宋体" w:hint="eastAsia"/>
          <w:sz w:val="20"/>
          <w:lang w:val="en-US" w:eastAsia="zh-CN"/>
        </w:rPr>
        <w:t>only one mini-slot within a slot</w:t>
      </w:r>
      <w:bookmarkEnd w:id="8"/>
      <w:r>
        <w:rPr>
          <w:rFonts w:eastAsia="宋体" w:hint="eastAsia"/>
          <w:sz w:val="20"/>
          <w:lang w:val="en-US" w:eastAsia="zh-CN"/>
        </w:rPr>
        <w:t xml:space="preserve"> is still FFS.</w:t>
      </w:r>
    </w:p>
    <w:p w:rsidR="0077557A" w:rsidRDefault="00455673">
      <w:pPr>
        <w:snapToGrid w:val="0"/>
        <w:rPr>
          <w:rFonts w:eastAsia="宋体"/>
          <w:sz w:val="20"/>
          <w:lang w:val="en-US" w:eastAsia="zh-CN"/>
        </w:rPr>
      </w:pPr>
      <w:r>
        <w:rPr>
          <w:rFonts w:eastAsia="宋体" w:hint="eastAsia"/>
          <w:sz w:val="20"/>
          <w:lang w:val="en-US" w:eastAsia="zh-CN"/>
        </w:rPr>
        <w:lastRenderedPageBreak/>
        <w:t>As seen in Figure 5, take repetitions of K=2 and mini-slot = 7 symbols as an example. For Figure 5(a) and Fi</w:t>
      </w:r>
      <w:r>
        <w:rPr>
          <w:rFonts w:eastAsia="宋体" w:hint="eastAsia"/>
          <w:sz w:val="20"/>
          <w:lang w:val="en-US" w:eastAsia="zh-CN"/>
        </w:rPr>
        <w:t>gure 5(b), these two solutions of the configuration of K repetitions have the same timeDomainOffset, timeDomainAllocation and Periodicity.</w:t>
      </w:r>
    </w:p>
    <w:p w:rsidR="0077557A" w:rsidRDefault="0077557A">
      <w:pPr>
        <w:snapToGrid w:val="0"/>
        <w:jc w:val="center"/>
        <w:rPr>
          <w:rFonts w:eastAsia="宋体"/>
          <w:sz w:val="20"/>
          <w:lang w:val="en-US" w:eastAsia="zh-CN"/>
        </w:rPr>
      </w:pPr>
      <w:r>
        <w:object w:dxaOrig="7918" w:dyaOrig="4150">
          <v:shape id="_x0000_i1029" type="#_x0000_t75" style="width:363pt;height:99.75pt" o:ole="">
            <v:imagedata r:id="rId14" o:title=""/>
          </v:shape>
          <o:OLEObject Type="Embed" ProgID="Visio.Drawing.11" ShapeID="_x0000_i1029" DrawAspect="Content" ObjectID="_1579873612" r:id="rId15"/>
        </w:object>
      </w:r>
    </w:p>
    <w:p w:rsidR="0077557A" w:rsidRDefault="00455673">
      <w:pPr>
        <w:snapToGrid w:val="0"/>
        <w:jc w:val="center"/>
        <w:rPr>
          <w:rFonts w:eastAsia="宋体"/>
          <w:sz w:val="20"/>
          <w:lang w:val="en-US" w:eastAsia="zh-CN"/>
        </w:rPr>
      </w:pPr>
      <w:r>
        <w:rPr>
          <w:rFonts w:eastAsia="宋体" w:hint="eastAsia"/>
          <w:sz w:val="20"/>
          <w:lang w:val="en-US" w:eastAsia="zh-CN"/>
        </w:rPr>
        <w:t>Figure 5(a)  Consecutive mini-slots repetitions within a slot</w:t>
      </w:r>
    </w:p>
    <w:p w:rsidR="0077557A" w:rsidRDefault="0077557A">
      <w:pPr>
        <w:snapToGrid w:val="0"/>
        <w:jc w:val="center"/>
        <w:rPr>
          <w:rFonts w:eastAsia="宋体"/>
          <w:sz w:val="20"/>
          <w:lang w:val="en-US" w:eastAsia="zh-CN"/>
        </w:rPr>
      </w:pPr>
      <w:r>
        <w:object w:dxaOrig="7918" w:dyaOrig="4150">
          <v:shape id="_x0000_i1030" type="#_x0000_t75" style="width:389.25pt;height:87.75pt" o:ole="">
            <v:imagedata r:id="rId16" o:title=""/>
          </v:shape>
          <o:OLEObject Type="Embed" ProgID="Visio.Drawing.11" ShapeID="_x0000_i1030" DrawAspect="Content" ObjectID="_1579873613" r:id="rId17"/>
        </w:object>
      </w:r>
    </w:p>
    <w:p w:rsidR="0077557A" w:rsidRDefault="00455673">
      <w:pPr>
        <w:snapToGrid w:val="0"/>
        <w:jc w:val="center"/>
        <w:rPr>
          <w:rFonts w:eastAsia="宋体"/>
          <w:sz w:val="20"/>
          <w:lang w:val="en-US" w:eastAsia="zh-CN"/>
        </w:rPr>
      </w:pPr>
      <w:r>
        <w:rPr>
          <w:rFonts w:eastAsia="宋体" w:hint="eastAsia"/>
          <w:sz w:val="20"/>
          <w:lang w:val="en-US" w:eastAsia="zh-CN"/>
        </w:rPr>
        <w:t>Figure 5(b)  One mini-slot repetition within a slot</w:t>
      </w:r>
    </w:p>
    <w:p w:rsidR="0077557A" w:rsidRDefault="00455673">
      <w:pPr>
        <w:snapToGrid w:val="0"/>
        <w:rPr>
          <w:rFonts w:eastAsia="宋体"/>
          <w:sz w:val="20"/>
          <w:lang w:val="en-US" w:eastAsia="zh-CN"/>
        </w:rPr>
      </w:pPr>
      <w:r>
        <w:rPr>
          <w:rFonts w:eastAsia="宋体" w:hint="eastAsia"/>
          <w:sz w:val="20"/>
          <w:lang w:val="en-US" w:eastAsia="zh-CN"/>
        </w:rPr>
        <w:t xml:space="preserve">It was agreed in RAN 1 NR AH #1801 meeting that the value of </w:t>
      </w:r>
      <w:bookmarkStart w:id="9" w:name="OLE_LINK8"/>
      <w:r>
        <w:rPr>
          <w:rFonts w:eastAsia="宋体" w:hint="eastAsia"/>
          <w:sz w:val="20"/>
          <w:lang w:val="en-US" w:eastAsia="zh-CN"/>
        </w:rPr>
        <w:t>timeDomainOffset</w:t>
      </w:r>
      <w:bookmarkEnd w:id="9"/>
      <w:r>
        <w:rPr>
          <w:rFonts w:eastAsia="宋体" w:hint="eastAsia"/>
          <w:sz w:val="20"/>
          <w:lang w:val="en-US" w:eastAsia="zh-CN"/>
        </w:rPr>
        <w:t xml:space="preserve"> is integer (0...5119) within  640ms periodicity for configured grant Type1. And the offset is based on the unit of a slot for a given numerology and a given periodicity. The RRC signaling of timeDomainOffset needs 13bits. </w:t>
      </w:r>
    </w:p>
    <w:p w:rsidR="0077557A" w:rsidRDefault="00455673">
      <w:pPr>
        <w:snapToGrid w:val="0"/>
        <w:rPr>
          <w:rFonts w:eastAsia="宋体"/>
          <w:sz w:val="20"/>
          <w:lang w:val="en-US" w:eastAsia="zh-CN"/>
        </w:rPr>
      </w:pPr>
      <w:r>
        <w:rPr>
          <w:rFonts w:eastAsia="宋体" w:hint="eastAsia"/>
          <w:sz w:val="20"/>
          <w:lang w:val="en-US" w:eastAsia="zh-CN"/>
        </w:rPr>
        <w:t>In case of SCS (Subcarrier spaci</w:t>
      </w:r>
      <w:r>
        <w:rPr>
          <w:rFonts w:eastAsia="宋体" w:hint="eastAsia"/>
          <w:sz w:val="20"/>
          <w:lang w:val="en-US" w:eastAsia="zh-CN"/>
        </w:rPr>
        <w:t xml:space="preserve">ng) =15KHz, the value of timeDomainOffset is integer (0...639). For SCS = 30KHz and 60KHz, the value of timeDomainOffset are integer (0...1279) and integer (0...2559) respectively. So for the three SCS configurations, we can use MSB of timeDomainOffset of </w:t>
      </w:r>
      <w:r>
        <w:rPr>
          <w:rFonts w:eastAsia="宋体" w:hint="eastAsia"/>
          <w:sz w:val="20"/>
          <w:lang w:val="en-US" w:eastAsia="zh-CN"/>
        </w:rPr>
        <w:t xml:space="preserve">RRC signaling to </w:t>
      </w:r>
      <w:bookmarkStart w:id="10" w:name="OLE_LINK11"/>
      <w:r>
        <w:rPr>
          <w:rFonts w:eastAsia="宋体" w:hint="eastAsia"/>
          <w:sz w:val="20"/>
          <w:lang w:val="en-US" w:eastAsia="zh-CN"/>
        </w:rPr>
        <w:t>distinguish consecutive mini-slots repetitions within a slot from one mini-slot within a slot</w:t>
      </w:r>
      <w:bookmarkEnd w:id="10"/>
      <w:r>
        <w:rPr>
          <w:rFonts w:eastAsia="宋体" w:hint="eastAsia"/>
          <w:sz w:val="20"/>
          <w:lang w:val="en-US" w:eastAsia="zh-CN"/>
        </w:rPr>
        <w:t>. This solution will not increase the standardization work and introduce further signaling overhead.</w:t>
      </w:r>
    </w:p>
    <w:p w:rsidR="0077557A" w:rsidRDefault="00455673">
      <w:pPr>
        <w:snapToGrid w:val="0"/>
        <w:rPr>
          <w:rFonts w:eastAsia="宋体"/>
          <w:sz w:val="20"/>
          <w:lang w:val="en-US" w:eastAsia="zh-CN"/>
        </w:rPr>
      </w:pPr>
      <w:r>
        <w:rPr>
          <w:rFonts w:eastAsia="宋体" w:hint="eastAsia"/>
          <w:sz w:val="20"/>
          <w:lang w:val="en-US" w:eastAsia="zh-CN"/>
        </w:rPr>
        <w:t>If SCS equals to 120KHz, it should be noticed</w:t>
      </w:r>
      <w:r>
        <w:rPr>
          <w:rFonts w:eastAsia="宋体" w:hint="eastAsia"/>
          <w:sz w:val="20"/>
          <w:lang w:val="en-US" w:eastAsia="zh-CN"/>
        </w:rPr>
        <w:t xml:space="preserve"> that the time duration of one slot is just 0.125ms. In this case the configuration of K repetitions may be only one mini-slot within a slot to satisfy the latency target.</w:t>
      </w:r>
    </w:p>
    <w:p w:rsidR="0077557A" w:rsidRDefault="00455673">
      <w:pPr>
        <w:snapToGrid w:val="0"/>
        <w:rPr>
          <w:rFonts w:eastAsia="宋体"/>
          <w:sz w:val="20"/>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3: For a given numerology, MSB of timeDomainOffset of RRC signaling can be </w:t>
      </w:r>
      <w:r>
        <w:rPr>
          <w:rFonts w:eastAsiaTheme="minorEastAsia" w:hint="eastAsia"/>
          <w:b/>
          <w:i/>
          <w:sz w:val="20"/>
          <w:lang w:val="en-US" w:eastAsia="zh-CN"/>
        </w:rPr>
        <w:t>used to distinguish consecutive mini-slots repetitions within a slot from one mini-slot within a slot.</w:t>
      </w:r>
    </w:p>
    <w:p w:rsidR="0077557A" w:rsidRDefault="00CD7069">
      <w:pPr>
        <w:pStyle w:val="Heading1"/>
        <w:pBdr>
          <w:top w:val="single" w:sz="12" w:space="13" w:color="auto"/>
        </w:pBdr>
        <w:snapToGrid w:val="0"/>
        <w:spacing w:before="0" w:after="120"/>
        <w:ind w:left="619" w:hanging="619"/>
        <w:rPr>
          <w:rFonts w:eastAsia="宋体" w:hint="eastAsia"/>
          <w:lang w:val="en-US" w:eastAsia="zh-CN"/>
        </w:rPr>
      </w:pPr>
      <w:r>
        <w:rPr>
          <w:rFonts w:eastAsia="宋体" w:hint="eastAsia"/>
          <w:lang w:val="en-US" w:eastAsia="zh-CN"/>
        </w:rPr>
        <w:t>O</w:t>
      </w:r>
      <w:r w:rsidRPr="00CD7069">
        <w:rPr>
          <w:rFonts w:eastAsia="宋体"/>
          <w:lang w:val="en-US" w:eastAsia="zh-CN"/>
        </w:rPr>
        <w:t>n issues for SR/SPS periodicity configuration</w:t>
      </w:r>
    </w:p>
    <w:p w:rsidR="00CD7069" w:rsidRDefault="00CD7069" w:rsidP="00CD7069">
      <w:pPr>
        <w:rPr>
          <w:rFonts w:eastAsiaTheme="minorEastAsia"/>
          <w:lang w:eastAsia="zh-CN"/>
        </w:rPr>
      </w:pPr>
      <w:r>
        <w:rPr>
          <w:rFonts w:eastAsiaTheme="minorEastAsia" w:hint="eastAsia"/>
          <w:lang w:eastAsia="zh-CN"/>
        </w:rPr>
        <w:t>P</w:t>
      </w:r>
      <w:r>
        <w:rPr>
          <w:rFonts w:hint="eastAsia"/>
        </w:rPr>
        <w:t>eriodicity of</w:t>
      </w:r>
      <w:r>
        <w:rPr>
          <w:rFonts w:asciiTheme="minorEastAsia" w:eastAsiaTheme="minorEastAsia" w:hAnsiTheme="minorEastAsia" w:hint="eastAsia"/>
          <w:lang w:eastAsia="zh-CN"/>
        </w:rPr>
        <w:t xml:space="preserve"> </w:t>
      </w:r>
      <w:r>
        <w:t>the cell-specific RRC configuration of the semi-static DL/UL assignment</w:t>
      </w:r>
      <w:r>
        <w:rPr>
          <w:rFonts w:hint="eastAsia"/>
        </w:rPr>
        <w:t xml:space="preserve"> </w:t>
      </w:r>
      <w:r>
        <w:rPr>
          <w:rFonts w:eastAsiaTheme="minorEastAsia" w:hint="eastAsia"/>
          <w:lang w:eastAsia="zh-CN"/>
        </w:rPr>
        <w:t>was</w:t>
      </w:r>
      <w:r>
        <w:rPr>
          <w:rFonts w:hint="eastAsia"/>
        </w:rPr>
        <w:t xml:space="preserve"> agreed. With the </w:t>
      </w:r>
      <w:r w:rsidRPr="005F1871">
        <w:t>X ms + Y ms total periodicity</w:t>
      </w:r>
      <w:r>
        <w:rPr>
          <w:rFonts w:hint="eastAsia"/>
        </w:rPr>
        <w:t>, 2 ms and 2.5 ms configuration is supported.</w:t>
      </w:r>
      <w:r>
        <w:rPr>
          <w:rFonts w:eastAsiaTheme="minorEastAsia" w:hint="eastAsia"/>
          <w:lang w:eastAsia="zh-CN"/>
        </w:rPr>
        <w:t xml:space="preserve"> In the earlier stage of NR deployment, those cell-specific RRC configurations would be common case in lower frequency band.</w:t>
      </w:r>
      <w:r>
        <w:rPr>
          <w:rFonts w:ascii="X ms + Y ms total periodicity" w:eastAsiaTheme="minorEastAsia" w:hAnsi="X ms + Y ms total periodicity" w:hint="eastAsia"/>
          <w:lang w:eastAsia="zh-CN"/>
        </w:rPr>
        <w:t xml:space="preserve"> </w:t>
      </w:r>
      <w:r>
        <w:rPr>
          <w:rFonts w:hint="eastAsia"/>
        </w:rPr>
        <w:t xml:space="preserve">It can be seen that </w:t>
      </w:r>
      <w:r>
        <w:rPr>
          <w:rFonts w:eastAsiaTheme="minorEastAsia" w:hint="eastAsia"/>
          <w:lang w:eastAsia="zh-CN"/>
        </w:rPr>
        <w:t>those can be categorized as</w:t>
      </w:r>
      <w:r>
        <w:rPr>
          <w:rFonts w:hint="eastAsia"/>
        </w:rPr>
        <w:t xml:space="preserve"> two kinds of frame structure periodicity, i.e. 2^n slots based frame structure periodicity and n*5 slots based frame structure periodicity. </w:t>
      </w:r>
    </w:p>
    <w:p w:rsidR="00CD7069" w:rsidRPr="00227AEF" w:rsidRDefault="00CD7069" w:rsidP="00CD7069">
      <w:pPr>
        <w:rPr>
          <w:rFonts w:ascii="X ms + Y ms total periodicity" w:eastAsiaTheme="minorEastAsia" w:hAnsi="X ms + Y ms total periodicity" w:hint="eastAsia"/>
          <w:lang w:eastAsia="zh-CN"/>
        </w:rPr>
      </w:pPr>
      <w:r>
        <w:rPr>
          <w:rFonts w:eastAsiaTheme="minorEastAsia" w:hint="eastAsia"/>
          <w:lang w:eastAsia="zh-CN"/>
        </w:rPr>
        <w:lastRenderedPageBreak/>
        <w:t>P</w:t>
      </w:r>
      <w:r>
        <w:rPr>
          <w:rFonts w:hint="eastAsia"/>
        </w:rPr>
        <w:t>eriodic signal/channel (periodic CSI-RS, SRS, CSI reporting, SR,</w:t>
      </w:r>
      <w:r>
        <w:rPr>
          <w:rFonts w:eastAsiaTheme="minorEastAsia" w:hint="eastAsia"/>
          <w:lang w:eastAsia="zh-CN"/>
        </w:rPr>
        <w:t xml:space="preserve"> SPS</w:t>
      </w:r>
      <w:r>
        <w:rPr>
          <w:rFonts w:hint="eastAsia"/>
        </w:rPr>
        <w:t xml:space="preserve"> etc.) </w:t>
      </w:r>
      <w:r>
        <w:rPr>
          <w:rFonts w:eastAsiaTheme="minorEastAsia" w:hint="eastAsia"/>
          <w:lang w:eastAsia="zh-CN"/>
        </w:rPr>
        <w:t>should support more values to fit the 1</w:t>
      </w:r>
      <w:r w:rsidRPr="00227AEF">
        <w:rPr>
          <w:rFonts w:eastAsiaTheme="minorEastAsia" w:hint="eastAsia"/>
          <w:vertAlign w:val="superscript"/>
          <w:lang w:eastAsia="zh-CN"/>
        </w:rPr>
        <w:t>st</w:t>
      </w:r>
      <w:r>
        <w:rPr>
          <w:rFonts w:eastAsiaTheme="minorEastAsia" w:hint="eastAsia"/>
          <w:lang w:eastAsia="zh-CN"/>
        </w:rPr>
        <w:t xml:space="preserve"> frame structure </w:t>
      </w:r>
      <w:r>
        <w:rPr>
          <w:rFonts w:hint="eastAsia"/>
        </w:rPr>
        <w:t>periodicity (i.e.</w:t>
      </w:r>
      <w:r>
        <w:rPr>
          <w:rFonts w:eastAsiaTheme="minorEastAsia" w:hint="eastAsia"/>
          <w:lang w:eastAsia="zh-CN"/>
        </w:rPr>
        <w:t xml:space="preserve"> introduce more</w:t>
      </w:r>
      <w:r>
        <w:rPr>
          <w:rFonts w:hint="eastAsia"/>
        </w:rPr>
        <w:t xml:space="preserve"> 2^n slots </w:t>
      </w:r>
      <w:r>
        <w:rPr>
          <w:rFonts w:eastAsiaTheme="minorEastAsia" w:hint="eastAsia"/>
          <w:lang w:eastAsia="zh-CN"/>
        </w:rPr>
        <w:t>value for periodicity</w:t>
      </w:r>
      <w:r>
        <w:rPr>
          <w:rFonts w:hint="eastAsia"/>
        </w:rPr>
        <w:t>).</w:t>
      </w:r>
      <w:r>
        <w:rPr>
          <w:rFonts w:eastAsiaTheme="minorEastAsia" w:hint="eastAsia"/>
          <w:lang w:eastAsia="zh-CN"/>
        </w:rPr>
        <w:t xml:space="preserve"> There are some agreements made to address this issue.</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CD7069" w:rsidTr="00E327EC">
        <w:tc>
          <w:tcPr>
            <w:tcW w:w="9495" w:type="dxa"/>
          </w:tcPr>
          <w:p w:rsidR="00CD7069" w:rsidRDefault="00CD7069" w:rsidP="00E327EC">
            <w:r>
              <w:rPr>
                <w:rFonts w:hint="eastAsia"/>
              </w:rPr>
              <w:t xml:space="preserve">In MIMO session </w:t>
            </w:r>
            <w:r>
              <w:rPr>
                <w:rFonts w:eastAsiaTheme="minorEastAsia" w:hint="eastAsia"/>
                <w:lang w:eastAsia="zh-CN"/>
              </w:rPr>
              <w:t>of last RAN1 AdHoc meeting</w:t>
            </w:r>
            <w:r>
              <w:rPr>
                <w:rFonts w:hint="eastAsia"/>
              </w:rPr>
              <w:t xml:space="preserve">, it is agree that CSI report will support the proposed </w:t>
            </w:r>
            <w:r>
              <w:t>additional</w:t>
            </w:r>
            <w:r>
              <w:rPr>
                <w:rFonts w:hint="eastAsia"/>
              </w:rPr>
              <w:t xml:space="preserve"> periodicity.</w:t>
            </w:r>
          </w:p>
          <w:p w:rsidR="00CD7069" w:rsidRPr="00E77AFE" w:rsidRDefault="00CD7069" w:rsidP="00E327EC">
            <w:pPr>
              <w:rPr>
                <w:b/>
              </w:rPr>
            </w:pPr>
            <w:r w:rsidRPr="00E77AFE">
              <w:rPr>
                <w:b/>
                <w:highlight w:val="green"/>
              </w:rPr>
              <w:t>Agreement:</w:t>
            </w:r>
          </w:p>
          <w:p w:rsidR="00CD7069" w:rsidRDefault="00CD7069" w:rsidP="00E327EC">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rsidR="00CD7069" w:rsidRPr="00E77AFE" w:rsidRDefault="00CD7069" w:rsidP="00E327EC">
            <w:r w:rsidRPr="00E77AFE">
              <w:t>Include the above agreement as part of LS to RAN2</w:t>
            </w:r>
          </w:p>
          <w:p w:rsidR="00CD7069" w:rsidRPr="00AC5D63" w:rsidRDefault="00CD7069" w:rsidP="00E327EC">
            <w:pPr>
              <w:rPr>
                <w:b/>
              </w:rPr>
            </w:pPr>
            <w:r w:rsidRPr="00AC5D63">
              <w:rPr>
                <w:b/>
                <w:highlight w:val="green"/>
              </w:rPr>
              <w:t>Agreement:</w:t>
            </w:r>
          </w:p>
          <w:p w:rsidR="00CD7069" w:rsidRPr="007166B5" w:rsidRDefault="00CD7069" w:rsidP="00CD7069">
            <w:pPr>
              <w:numPr>
                <w:ilvl w:val="0"/>
                <w:numId w:val="14"/>
              </w:numPr>
              <w:tabs>
                <w:tab w:val="num" w:pos="720"/>
              </w:tabs>
              <w:overflowPunct/>
              <w:autoSpaceDE/>
              <w:autoSpaceDN/>
              <w:adjustRightInd/>
              <w:spacing w:after="0" w:line="240" w:lineRule="auto"/>
              <w:jc w:val="left"/>
              <w:textAlignment w:val="auto"/>
              <w:rPr>
                <w:lang w:val="en-US"/>
              </w:rPr>
            </w:pPr>
            <w:r w:rsidRPr="007166B5">
              <w:rPr>
                <w:lang w:val="en-US"/>
              </w:rPr>
              <w:t>Introduce additional periodicities of {4,8,16,32,64} slots and the corresponding slot offsets to at least the following periodic/semi-persistent RS:</w:t>
            </w:r>
          </w:p>
          <w:p w:rsidR="00CD7069" w:rsidRPr="007166B5" w:rsidRDefault="00CD7069" w:rsidP="00CD7069">
            <w:pPr>
              <w:numPr>
                <w:ilvl w:val="1"/>
                <w:numId w:val="14"/>
              </w:numPr>
              <w:tabs>
                <w:tab w:val="num" w:pos="1440"/>
              </w:tabs>
              <w:overflowPunct/>
              <w:autoSpaceDE/>
              <w:autoSpaceDN/>
              <w:adjustRightInd/>
              <w:spacing w:after="0" w:line="240" w:lineRule="auto"/>
              <w:jc w:val="left"/>
              <w:textAlignment w:val="auto"/>
              <w:rPr>
                <w:lang w:val="en-US"/>
              </w:rPr>
            </w:pPr>
            <w:r w:rsidRPr="007166B5">
              <w:t>CSI-RS</w:t>
            </w:r>
            <w:r>
              <w:t xml:space="preserve"> (includes ZP-CSI-RS and NZP-CSI-RS)</w:t>
            </w:r>
          </w:p>
          <w:p w:rsidR="00CD7069" w:rsidRPr="007166B5" w:rsidRDefault="00CD7069" w:rsidP="00CD7069">
            <w:pPr>
              <w:numPr>
                <w:ilvl w:val="1"/>
                <w:numId w:val="14"/>
              </w:numPr>
              <w:tabs>
                <w:tab w:val="num" w:pos="1440"/>
              </w:tabs>
              <w:overflowPunct/>
              <w:autoSpaceDE/>
              <w:autoSpaceDN/>
              <w:adjustRightInd/>
              <w:spacing w:after="0" w:line="240" w:lineRule="auto"/>
              <w:jc w:val="left"/>
              <w:textAlignment w:val="auto"/>
              <w:rPr>
                <w:lang w:val="en-US"/>
              </w:rPr>
            </w:pPr>
            <w:r w:rsidRPr="007166B5">
              <w:t>SRS</w:t>
            </w:r>
          </w:p>
          <w:p w:rsidR="00CD7069" w:rsidRPr="007166B5" w:rsidRDefault="00CD7069" w:rsidP="00CD7069">
            <w:pPr>
              <w:numPr>
                <w:ilvl w:val="0"/>
                <w:numId w:val="14"/>
              </w:numPr>
              <w:tabs>
                <w:tab w:val="num" w:pos="720"/>
              </w:tabs>
              <w:overflowPunct/>
              <w:autoSpaceDE/>
              <w:autoSpaceDN/>
              <w:adjustRightInd/>
              <w:spacing w:after="0" w:line="240" w:lineRule="auto"/>
              <w:jc w:val="left"/>
              <w:textAlignment w:val="auto"/>
              <w:rPr>
                <w:lang w:val="en-US"/>
              </w:rPr>
            </w:pPr>
            <w:r w:rsidRPr="007166B5">
              <w:t>FFS on whether and how to align to additional periodicities as agreed in the frame structure agenda</w:t>
            </w:r>
          </w:p>
          <w:p w:rsidR="00CD7069" w:rsidRPr="007166B5" w:rsidRDefault="00CD7069" w:rsidP="00CD7069">
            <w:pPr>
              <w:numPr>
                <w:ilvl w:val="1"/>
                <w:numId w:val="14"/>
              </w:numPr>
              <w:tabs>
                <w:tab w:val="num" w:pos="1440"/>
              </w:tabs>
              <w:overflowPunct/>
              <w:autoSpaceDE/>
              <w:autoSpaceDN/>
              <w:adjustRightInd/>
              <w:spacing w:after="0" w:line="240" w:lineRule="auto"/>
              <w:jc w:val="left"/>
              <w:textAlignment w:val="auto"/>
              <w:rPr>
                <w:lang w:val="en-US"/>
              </w:rPr>
            </w:pPr>
            <w:r w:rsidRPr="007166B5">
              <w:rPr>
                <w:lang w:val="en-US"/>
              </w:rPr>
              <w:t>“The two periodicities form X ms + Y ms total periodicity, where X, and Y are from {0.5, 0.625, 1, 1.25, 2, 2.5, 5, 10} ms”</w:t>
            </w:r>
          </w:p>
          <w:p w:rsidR="00CD7069" w:rsidRDefault="00CD7069" w:rsidP="00CD7069">
            <w:pPr>
              <w:numPr>
                <w:ilvl w:val="0"/>
                <w:numId w:val="14"/>
              </w:numPr>
              <w:tabs>
                <w:tab w:val="num" w:pos="720"/>
              </w:tabs>
              <w:overflowPunct/>
              <w:autoSpaceDE/>
              <w:autoSpaceDN/>
              <w:adjustRightInd/>
              <w:spacing w:after="0" w:line="240" w:lineRule="auto"/>
              <w:jc w:val="left"/>
              <w:textAlignment w:val="auto"/>
              <w:rPr>
                <w:lang w:val="en-US"/>
              </w:rPr>
            </w:pPr>
            <w:r w:rsidRPr="007166B5">
              <w:rPr>
                <w:lang w:val="en-US"/>
              </w:rPr>
              <w:t>FFS on CSI-IM periodicity of 1 slot</w:t>
            </w:r>
          </w:p>
          <w:p w:rsidR="00CD7069" w:rsidRDefault="00CD7069" w:rsidP="00E327EC">
            <w:pPr>
              <w:rPr>
                <w:rFonts w:eastAsiaTheme="minorEastAsia"/>
                <w:lang w:eastAsia="zh-CN"/>
              </w:rPr>
            </w:pPr>
            <w:r>
              <w:rPr>
                <w:rFonts w:eastAsiaTheme="minorEastAsia" w:hint="eastAsia"/>
                <w:lang w:eastAsia="zh-CN"/>
              </w:rPr>
              <w:t>It is also agreed updated accordingly for PDCCH monitoring periodicity.</w:t>
            </w:r>
          </w:p>
          <w:p w:rsidR="00CD7069" w:rsidRPr="00556434" w:rsidRDefault="00CD7069" w:rsidP="00CD7069">
            <w:pPr>
              <w:pStyle w:val="BodyText"/>
              <w:spacing w:afterLines="50"/>
              <w:rPr>
                <w:rFonts w:eastAsia="Times New Roman"/>
                <w:lang w:val="en-US"/>
              </w:rPr>
            </w:pPr>
            <w:r w:rsidRPr="00556434">
              <w:rPr>
                <w:rFonts w:eastAsia="Times New Roman"/>
                <w:highlight w:val="green"/>
                <w:lang w:val="en-US"/>
              </w:rPr>
              <w:t>Agreements</w:t>
            </w:r>
            <w:r w:rsidRPr="00556434">
              <w:rPr>
                <w:rFonts w:eastAsia="Times New Roman"/>
                <w:lang w:val="en-US"/>
              </w:rPr>
              <w:t>:</w:t>
            </w:r>
          </w:p>
          <w:p w:rsidR="00CD7069" w:rsidRPr="00C60241" w:rsidRDefault="00CD7069" w:rsidP="00CD7069">
            <w:pPr>
              <w:pStyle w:val="BodyText"/>
              <w:numPr>
                <w:ilvl w:val="0"/>
                <w:numId w:val="15"/>
              </w:numPr>
              <w:spacing w:afterLines="50" w:line="240" w:lineRule="auto"/>
              <w:rPr>
                <w:rFonts w:eastAsia="Times New Roman"/>
              </w:rPr>
            </w:pPr>
            <w:r w:rsidRPr="00C60241">
              <w:rPr>
                <w:rFonts w:eastAsia="Times New Roman"/>
              </w:rPr>
              <w:t>For a search space configuration, monitoring periodicity of slot(s) is updated as follows:</w:t>
            </w:r>
          </w:p>
          <w:p w:rsidR="00CD7069" w:rsidRPr="00C60241" w:rsidRDefault="00CD7069" w:rsidP="00CD7069">
            <w:pPr>
              <w:pStyle w:val="ListParagraph"/>
              <w:widowControl w:val="0"/>
              <w:numPr>
                <w:ilvl w:val="1"/>
                <w:numId w:val="15"/>
              </w:numPr>
              <w:ind w:leftChars="0"/>
              <w:contextualSpacing/>
              <w:jc w:val="both"/>
              <w:rPr>
                <w:szCs w:val="20"/>
              </w:rPr>
            </w:pPr>
            <w:r w:rsidRPr="00C60241">
              <w:rPr>
                <w:szCs w:val="20"/>
              </w:rPr>
              <w:t>For all SCS, {1, 2, 4, 5, 8, 10, 16, 20} slots</w:t>
            </w:r>
          </w:p>
          <w:p w:rsidR="00CD7069" w:rsidRPr="00C60241" w:rsidRDefault="00CD7069" w:rsidP="00CD7069">
            <w:pPr>
              <w:pStyle w:val="ListParagraph"/>
              <w:widowControl w:val="0"/>
              <w:numPr>
                <w:ilvl w:val="2"/>
                <w:numId w:val="15"/>
              </w:numPr>
              <w:ind w:leftChars="0"/>
              <w:contextualSpacing/>
              <w:jc w:val="both"/>
              <w:rPr>
                <w:szCs w:val="20"/>
              </w:rPr>
            </w:pPr>
            <w:r w:rsidRPr="00C60241">
              <w:rPr>
                <w:szCs w:val="20"/>
              </w:rPr>
              <w:t>For INT-RNTI, a subset of {1,2,4} slots is applied</w:t>
            </w:r>
          </w:p>
          <w:p w:rsidR="00CD7069" w:rsidRPr="00227AEF" w:rsidRDefault="00CD7069" w:rsidP="00E327EC">
            <w:pPr>
              <w:rPr>
                <w:rFonts w:eastAsiaTheme="minorEastAsia"/>
                <w:lang w:eastAsia="zh-CN"/>
              </w:rPr>
            </w:pPr>
            <w:r w:rsidRPr="00C60241">
              <w:rPr>
                <w:rFonts w:hint="eastAsia"/>
              </w:rPr>
              <w:t>F</w:t>
            </w:r>
            <w:r w:rsidRPr="00C60241">
              <w:t>FS: the case when concatenated semi-static DL/UL assignments is configured</w:t>
            </w:r>
          </w:p>
        </w:tc>
      </w:tr>
    </w:tbl>
    <w:p w:rsidR="00CD7069" w:rsidRDefault="00CD7069" w:rsidP="00CD7069">
      <w:pPr>
        <w:spacing w:beforeLines="50" w:after="0"/>
        <w:rPr>
          <w:rFonts w:eastAsia="宋体"/>
          <w:lang w:eastAsia="zh-CN"/>
        </w:rPr>
      </w:pPr>
      <w:r>
        <w:rPr>
          <w:rFonts w:eastAsiaTheme="minorEastAsia" w:hint="eastAsia"/>
          <w:lang w:eastAsia="zh-CN"/>
        </w:rPr>
        <w:t>However, SPS and SR periodicities are not fixed due to limited of time</w:t>
      </w:r>
      <w:r>
        <w:rPr>
          <w:rFonts w:hint="eastAsia"/>
        </w:rPr>
        <w:t>.</w:t>
      </w:r>
      <w:r>
        <w:rPr>
          <w:rFonts w:eastAsiaTheme="minorEastAsia" w:hint="eastAsia"/>
          <w:lang w:eastAsia="zh-CN"/>
        </w:rPr>
        <w:t xml:space="preserve"> </w:t>
      </w:r>
      <w:r>
        <w:rPr>
          <w:rFonts w:hint="eastAsia"/>
        </w:rPr>
        <w:t>To further complete the support</w:t>
      </w:r>
      <w:r>
        <w:rPr>
          <w:rFonts w:eastAsiaTheme="minorEastAsia" w:hint="eastAsia"/>
          <w:lang w:eastAsia="zh-CN"/>
        </w:rPr>
        <w:t>ing of cell-specific UL/DL assignment</w:t>
      </w:r>
      <w:r>
        <w:rPr>
          <w:rFonts w:hint="eastAsia"/>
        </w:rPr>
        <w:t xml:space="preserve"> </w:t>
      </w:r>
      <w:r>
        <w:rPr>
          <w:rFonts w:eastAsiaTheme="minorEastAsia" w:hint="eastAsia"/>
          <w:lang w:eastAsia="zh-CN"/>
        </w:rPr>
        <w:t>with</w:t>
      </w:r>
      <w:r>
        <w:rPr>
          <w:rFonts w:hint="eastAsia"/>
        </w:rPr>
        <w:t xml:space="preserve"> scheduling &amp; HARQ aspects, we propose</w:t>
      </w:r>
      <w:r>
        <w:rPr>
          <w:rFonts w:eastAsiaTheme="minorEastAsia" w:hint="eastAsia"/>
          <w:lang w:eastAsia="zh-CN"/>
        </w:rPr>
        <w:t xml:space="preserve"> to complete the </w:t>
      </w:r>
      <w:r>
        <w:rPr>
          <w:rFonts w:eastAsiaTheme="minorEastAsia"/>
          <w:lang w:eastAsia="zh-CN"/>
        </w:rPr>
        <w:t>periodicities</w:t>
      </w:r>
      <w:r>
        <w:rPr>
          <w:rFonts w:eastAsiaTheme="minorEastAsia" w:hint="eastAsia"/>
          <w:lang w:eastAsia="zh-CN"/>
        </w:rPr>
        <w:t xml:space="preserve"> setting</w:t>
      </w:r>
      <w:r>
        <w:rPr>
          <w:rFonts w:eastAsia="宋体" w:hint="eastAsia"/>
          <w:lang w:val="en-US" w:eastAsia="zh-CN"/>
        </w:rPr>
        <w:t>.</w:t>
      </w:r>
    </w:p>
    <w:bookmarkEnd w:id="5"/>
    <w:p w:rsidR="0077557A" w:rsidRDefault="00455673">
      <w:pPr>
        <w:pStyle w:val="BodyText"/>
        <w:numPr>
          <w:ilvl w:val="0"/>
          <w:numId w:val="17"/>
        </w:numPr>
        <w:spacing w:afterLines="50"/>
        <w:rPr>
          <w:rFonts w:eastAsia="Times New Roman"/>
          <w:sz w:val="20"/>
        </w:rPr>
      </w:pPr>
      <w:r>
        <w:rPr>
          <w:sz w:val="20"/>
        </w:rPr>
        <w:t>S</w:t>
      </w:r>
      <w:r>
        <w:rPr>
          <w:rFonts w:eastAsia="Times New Roman"/>
          <w:sz w:val="20"/>
        </w:rPr>
        <w:t xml:space="preserve">upport following </w:t>
      </w:r>
      <w:r>
        <w:rPr>
          <w:sz w:val="20"/>
        </w:rPr>
        <w:t xml:space="preserve">updated </w:t>
      </w:r>
      <w:r>
        <w:rPr>
          <w:rFonts w:eastAsia="Times New Roman"/>
          <w:sz w:val="20"/>
        </w:rPr>
        <w:t xml:space="preserve">periodicities of resources for </w:t>
      </w:r>
      <w:r>
        <w:rPr>
          <w:sz w:val="20"/>
        </w:rPr>
        <w:t>SR configuration</w:t>
      </w:r>
    </w:p>
    <w:p w:rsidR="0077557A" w:rsidRDefault="00455673">
      <w:pPr>
        <w:pStyle w:val="TH"/>
        <w:ind w:left="360"/>
        <w:rPr>
          <w:rFonts w:ascii="Times New Roman" w:hAnsi="Times New Roman"/>
          <w:lang w:val="en-US" w:eastAsia="zh-CN"/>
        </w:rPr>
      </w:pPr>
      <w:r>
        <w:rPr>
          <w:rFonts w:ascii="Times New Roman" w:hAnsi="Times New Roman"/>
          <w:lang w:val="en-US"/>
        </w:rPr>
        <w:lastRenderedPageBreak/>
        <w:t>Table</w:t>
      </w:r>
      <w:r>
        <w:rPr>
          <w:rFonts w:ascii="Times New Roman" w:hAnsi="Times New Roman"/>
          <w:lang w:val="en-US" w:eastAsia="zh-CN"/>
        </w:rPr>
        <w:t>9.2.4</w:t>
      </w:r>
      <w:r>
        <w:rPr>
          <w:rFonts w:ascii="Times New Roman" w:hAnsi="Times New Roman"/>
          <w:lang w:val="en-US"/>
        </w:rPr>
        <w:t>: UE</w:t>
      </w:r>
      <w:r>
        <w:rPr>
          <w:rFonts w:ascii="Times New Roman" w:hAnsi="Times New Roman"/>
          <w:lang w:val="en-US" w:eastAsia="zh-CN"/>
        </w:rPr>
        <w:t>-s</w:t>
      </w:r>
      <w:r>
        <w:rPr>
          <w:rFonts w:ascii="Times New Roman" w:hAnsi="Times New Roman"/>
          <w:lang w:val="en-US"/>
        </w:rPr>
        <w:t xml:space="preserve">pecific </w:t>
      </w:r>
      <w:r>
        <w:rPr>
          <w:rFonts w:ascii="Times New Roman" w:hAnsi="Times New Roman"/>
          <w:lang w:val="en-US" w:eastAsia="zh-CN"/>
        </w:rPr>
        <w:t>SR periodicity an</w:t>
      </w:r>
      <w:r>
        <w:rPr>
          <w:rFonts w:ascii="Times New Roman" w:hAnsi="Times New Roman"/>
          <w:lang w:val="en-US" w:eastAsia="zh-CN"/>
        </w:rPr>
        <w:t>d offset configuration</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977"/>
        <w:gridCol w:w="1682"/>
        <w:gridCol w:w="5971"/>
      </w:tblGrid>
      <w:tr w:rsidR="0077557A">
        <w:trPr>
          <w:jc w:val="center"/>
        </w:trPr>
        <w:tc>
          <w:tcPr>
            <w:tcW w:w="9229" w:type="dxa"/>
            <w:gridSpan w:val="4"/>
            <w:shd w:val="clear" w:color="auto" w:fill="auto"/>
            <w:vAlign w:val="center"/>
          </w:tcPr>
          <w:p w:rsidR="0077557A" w:rsidRDefault="00455673">
            <w:pPr>
              <w:pStyle w:val="TAH"/>
              <w:rPr>
                <w:rFonts w:ascii="Times New Roman" w:hAnsi="Times New Roman"/>
                <w:sz w:val="20"/>
                <w:lang w:val="en-US"/>
              </w:rPr>
            </w:pPr>
            <w:r>
              <w:rPr>
                <w:rFonts w:ascii="Times New Roman" w:hAnsi="Times New Roman"/>
                <w:sz w:val="20"/>
                <w:lang w:val="en-US"/>
              </w:rPr>
              <w:t>UE</w:t>
            </w:r>
            <w:r>
              <w:rPr>
                <w:rFonts w:ascii="Times New Roman" w:hAnsi="Times New Roman"/>
                <w:sz w:val="20"/>
                <w:lang w:val="en-US" w:eastAsia="zh-CN"/>
              </w:rPr>
              <w:t>-s</w:t>
            </w:r>
            <w:r>
              <w:rPr>
                <w:rFonts w:ascii="Times New Roman" w:hAnsi="Times New Roman"/>
                <w:sz w:val="20"/>
                <w:lang w:val="en-US"/>
              </w:rPr>
              <w:t xml:space="preserve">pecific </w:t>
            </w:r>
            <w:r>
              <w:rPr>
                <w:rFonts w:ascii="Times New Roman" w:hAnsi="Times New Roman"/>
                <w:sz w:val="20"/>
                <w:lang w:val="en-US" w:eastAsia="zh-CN"/>
              </w:rPr>
              <w:t>SR periodicity and offset configuration (in symbols)</w:t>
            </w:r>
          </w:p>
        </w:tc>
      </w:tr>
      <w:tr w:rsidR="0077557A">
        <w:trPr>
          <w:jc w:val="center"/>
        </w:trPr>
        <w:tc>
          <w:tcPr>
            <w:tcW w:w="599" w:type="dxa"/>
            <w:shd w:val="clear" w:color="auto" w:fill="auto"/>
            <w:vAlign w:val="center"/>
          </w:tcPr>
          <w:p w:rsidR="0077557A" w:rsidRDefault="0077557A">
            <w:pPr>
              <w:pStyle w:val="TAH"/>
              <w:rPr>
                <w:rFonts w:ascii="Times New Roman" w:eastAsia="Batang" w:hAnsi="Times New Roman"/>
                <w:sz w:val="20"/>
              </w:rPr>
            </w:pPr>
            <w:r w:rsidRPr="0077557A">
              <w:rPr>
                <w:rFonts w:ascii="Times New Roman" w:eastAsia="Batang" w:hAnsi="Times New Roman"/>
                <w:position w:val="-10"/>
                <w:sz w:val="20"/>
              </w:rPr>
              <w:object w:dxaOrig="220" w:dyaOrig="240">
                <v:shape id="_x0000_i1031" type="#_x0000_t75" style="width:12pt;height:12pt" o:ole="">
                  <v:imagedata r:id="rId18" o:title=""/>
                </v:shape>
                <o:OLEObject Type="Embed" ProgID="Equation.3" ShapeID="_x0000_i1031" DrawAspect="Content" ObjectID="_1579873614" r:id="rId19"/>
              </w:object>
            </w:r>
          </w:p>
        </w:tc>
        <w:tc>
          <w:tcPr>
            <w:tcW w:w="977" w:type="dxa"/>
            <w:shd w:val="clear" w:color="auto" w:fill="auto"/>
            <w:vAlign w:val="center"/>
          </w:tcPr>
          <w:p w:rsidR="0077557A" w:rsidRDefault="00455673">
            <w:pPr>
              <w:pStyle w:val="TAH"/>
              <w:rPr>
                <w:rFonts w:ascii="Times New Roman" w:eastAsia="Batang" w:hAnsi="Times New Roman"/>
                <w:sz w:val="20"/>
              </w:rPr>
            </w:pPr>
            <w:r>
              <w:rPr>
                <w:rFonts w:ascii="Times New Roman" w:eastAsia="Batang" w:hAnsi="Times New Roman"/>
                <w:sz w:val="20"/>
              </w:rPr>
              <w:t>CP</w:t>
            </w:r>
          </w:p>
        </w:tc>
        <w:tc>
          <w:tcPr>
            <w:tcW w:w="1682" w:type="dxa"/>
            <w:vAlign w:val="center"/>
          </w:tcPr>
          <w:p w:rsidR="0077557A" w:rsidRDefault="0077557A">
            <w:pPr>
              <w:pStyle w:val="TAH"/>
              <w:rPr>
                <w:rFonts w:ascii="Times New Roman" w:hAnsi="Times New Roman"/>
                <w:sz w:val="20"/>
                <w:lang w:val="en-US"/>
              </w:rPr>
            </w:pPr>
          </w:p>
        </w:tc>
        <w:tc>
          <w:tcPr>
            <w:tcW w:w="5971" w:type="dxa"/>
            <w:shd w:val="clear" w:color="auto" w:fill="auto"/>
            <w:vAlign w:val="center"/>
          </w:tcPr>
          <w:p w:rsidR="0077557A" w:rsidRDefault="0077557A">
            <w:pPr>
              <w:pStyle w:val="TAH"/>
              <w:rPr>
                <w:rFonts w:ascii="Times New Roman" w:eastAsia="Batang" w:hAnsi="Times New Roman"/>
                <w:sz w:val="20"/>
              </w:rPr>
            </w:pPr>
          </w:p>
        </w:tc>
      </w:tr>
      <w:tr w:rsidR="0077557A">
        <w:trPr>
          <w:jc w:val="center"/>
        </w:trPr>
        <w:tc>
          <w:tcPr>
            <w:tcW w:w="599"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0</w:t>
            </w:r>
          </w:p>
        </w:tc>
        <w:tc>
          <w:tcPr>
            <w:tcW w:w="977"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Normal</w:t>
            </w: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1060" w:dyaOrig="300">
                <v:shape id="_x0000_i1032" type="#_x0000_t75" style="width:52.5pt;height:15pt" o:ole="">
                  <v:imagedata r:id="rId20" o:title=""/>
                </v:shape>
                <o:OLEObject Type="Embed" ProgID="Equation.3" ShapeID="_x0000_i1032" DrawAspect="Content" ObjectID="_1579873615" r:id="rId21"/>
              </w:object>
            </w:r>
          </w:p>
        </w:tc>
        <w:tc>
          <w:tcPr>
            <w:tcW w:w="5971" w:type="dxa"/>
            <w:shd w:val="clear" w:color="auto" w:fill="auto"/>
            <w:vAlign w:val="center"/>
          </w:tcPr>
          <w:p w:rsidR="0077557A" w:rsidRDefault="00455673">
            <w:pPr>
              <w:pStyle w:val="TAC"/>
              <w:jc w:val="left"/>
              <w:rPr>
                <w:rFonts w:ascii="Times New Roman" w:eastAsia="Batang" w:hAnsi="Times New Roman"/>
                <w:sz w:val="20"/>
              </w:rPr>
            </w:pPr>
            <w:r>
              <w:rPr>
                <w:rFonts w:ascii="Times New Roman" w:eastAsia="Batang" w:hAnsi="Times New Roman"/>
                <w:sz w:val="20"/>
              </w:rPr>
              <w:t xml:space="preserve">2, 7, n*14, where n={1, 2, </w:t>
            </w:r>
            <w:r>
              <w:rPr>
                <w:rFonts w:ascii="Times New Roman" w:eastAsia="Batang" w:hAnsi="Times New Roman"/>
                <w:color w:val="FF0000"/>
                <w:sz w:val="20"/>
                <w:highlight w:val="yellow"/>
              </w:rPr>
              <w:t>4</w:t>
            </w:r>
            <w:r>
              <w:rPr>
                <w:rFonts w:ascii="Times New Roman" w:eastAsia="Batang" w:hAnsi="Times New Roman"/>
                <w:sz w:val="20"/>
              </w:rPr>
              <w:t xml:space="preserve">, 5, </w:t>
            </w:r>
            <w:r>
              <w:rPr>
                <w:rFonts w:ascii="Times New Roman" w:eastAsia="Batang" w:hAnsi="Times New Roman"/>
                <w:color w:val="FF0000"/>
                <w:sz w:val="20"/>
                <w:highlight w:val="yellow"/>
              </w:rPr>
              <w:t>8</w:t>
            </w:r>
            <w:r>
              <w:rPr>
                <w:rFonts w:ascii="Times New Roman" w:eastAsia="Batang" w:hAnsi="Times New Roman"/>
                <w:color w:val="FF0000"/>
                <w:sz w:val="20"/>
              </w:rPr>
              <w:t>,</w:t>
            </w:r>
            <w:r>
              <w:rPr>
                <w:rFonts w:ascii="Times New Roman" w:eastAsia="Batang" w:hAnsi="Times New Roman"/>
                <w:sz w:val="20"/>
              </w:rPr>
              <w:t xml:space="preserve">10, </w:t>
            </w:r>
            <w:r>
              <w:rPr>
                <w:rFonts w:ascii="Times New Roman" w:eastAsia="Batang" w:hAnsi="Times New Roman"/>
                <w:color w:val="FF0000"/>
                <w:sz w:val="20"/>
                <w:highlight w:val="yellow"/>
              </w:rPr>
              <w:t>16</w:t>
            </w:r>
            <w:r>
              <w:rPr>
                <w:rFonts w:ascii="Times New Roman" w:eastAsia="Batang" w:hAnsi="Times New Roman"/>
                <w:color w:val="FF0000"/>
                <w:sz w:val="20"/>
              </w:rPr>
              <w:t>,</w:t>
            </w:r>
            <w:r>
              <w:rPr>
                <w:rFonts w:ascii="Times New Roman" w:eastAsia="Batang" w:hAnsi="Times New Roman"/>
                <w:sz w:val="20"/>
              </w:rPr>
              <w:t>20, 32, 40, 64, 80}</w:t>
            </w:r>
          </w:p>
        </w:tc>
      </w:tr>
      <w:tr w:rsidR="0077557A">
        <w:trPr>
          <w:jc w:val="center"/>
        </w:trPr>
        <w:tc>
          <w:tcPr>
            <w:tcW w:w="599" w:type="dxa"/>
            <w:vMerge/>
            <w:shd w:val="clear" w:color="auto" w:fill="auto"/>
            <w:vAlign w:val="center"/>
          </w:tcPr>
          <w:p w:rsidR="0077557A" w:rsidRDefault="0077557A">
            <w:pPr>
              <w:pStyle w:val="TAC"/>
              <w:rPr>
                <w:rFonts w:ascii="Times New Roman" w:eastAsia="Batang" w:hAnsi="Times New Roman"/>
                <w:sz w:val="20"/>
              </w:rPr>
            </w:pPr>
          </w:p>
        </w:tc>
        <w:tc>
          <w:tcPr>
            <w:tcW w:w="977" w:type="dxa"/>
            <w:vMerge/>
            <w:shd w:val="clear" w:color="auto" w:fill="auto"/>
            <w:vAlign w:val="center"/>
          </w:tcPr>
          <w:p w:rsidR="0077557A" w:rsidRDefault="0077557A">
            <w:pPr>
              <w:pStyle w:val="TAC"/>
              <w:rPr>
                <w:rFonts w:ascii="Times New Roman" w:eastAsia="Batang" w:hAnsi="Times New Roman"/>
                <w:sz w:val="20"/>
              </w:rPr>
            </w:pP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740" w:dyaOrig="300">
                <v:shape id="_x0000_i1033" type="#_x0000_t75" style="width:36.75pt;height:15pt" o:ole="">
                  <v:imagedata r:id="rId22" o:title=""/>
                </v:shape>
                <o:OLEObject Type="Embed" ProgID="Equation.3" ShapeID="_x0000_i1033" DrawAspect="Content" ObjectID="_1579873616" r:id="rId23"/>
              </w:object>
            </w:r>
          </w:p>
        </w:tc>
        <w:tc>
          <w:tcPr>
            <w:tcW w:w="5971" w:type="dxa"/>
            <w:shd w:val="clear" w:color="auto" w:fill="auto"/>
            <w:vAlign w:val="center"/>
          </w:tcPr>
          <w:p w:rsidR="0077557A" w:rsidRDefault="0077557A">
            <w:pPr>
              <w:pStyle w:val="TAC"/>
              <w:jc w:val="left"/>
              <w:rPr>
                <w:rFonts w:ascii="Times New Roman" w:eastAsia="Batang" w:hAnsi="Times New Roman"/>
                <w:sz w:val="20"/>
              </w:rPr>
            </w:pPr>
          </w:p>
        </w:tc>
      </w:tr>
      <w:tr w:rsidR="0077557A">
        <w:trPr>
          <w:jc w:val="center"/>
        </w:trPr>
        <w:tc>
          <w:tcPr>
            <w:tcW w:w="599"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1</w:t>
            </w:r>
          </w:p>
        </w:tc>
        <w:tc>
          <w:tcPr>
            <w:tcW w:w="977"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Normal</w:t>
            </w: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1060" w:dyaOrig="300">
                <v:shape id="_x0000_i1034" type="#_x0000_t75" style="width:52.5pt;height:15pt" o:ole="">
                  <v:imagedata r:id="rId20" o:title=""/>
                </v:shape>
                <o:OLEObject Type="Embed" ProgID="Equation.3" ShapeID="_x0000_i1034" DrawAspect="Content" ObjectID="_1579873617" r:id="rId24"/>
              </w:object>
            </w:r>
          </w:p>
        </w:tc>
        <w:tc>
          <w:tcPr>
            <w:tcW w:w="5971" w:type="dxa"/>
            <w:shd w:val="clear" w:color="auto" w:fill="auto"/>
            <w:vAlign w:val="center"/>
          </w:tcPr>
          <w:p w:rsidR="0077557A" w:rsidRDefault="00455673">
            <w:pPr>
              <w:pStyle w:val="TAC"/>
              <w:jc w:val="left"/>
              <w:rPr>
                <w:rFonts w:ascii="Times New Roman" w:eastAsia="Batang" w:hAnsi="Times New Roman"/>
                <w:sz w:val="20"/>
              </w:rPr>
            </w:pPr>
            <w:r>
              <w:rPr>
                <w:rFonts w:ascii="Times New Roman" w:eastAsia="Batang" w:hAnsi="Times New Roman"/>
                <w:sz w:val="20"/>
              </w:rPr>
              <w:t xml:space="preserve">2, 7, n*14, where n={1, 2, </w:t>
            </w:r>
            <w:r>
              <w:rPr>
                <w:rFonts w:ascii="Times New Roman" w:eastAsia="Batang" w:hAnsi="Times New Roman"/>
                <w:color w:val="FF0000"/>
                <w:sz w:val="20"/>
                <w:highlight w:val="yellow"/>
              </w:rPr>
              <w:t>4</w:t>
            </w:r>
            <w:r>
              <w:rPr>
                <w:rFonts w:ascii="Times New Roman" w:eastAsia="Batang" w:hAnsi="Times New Roman"/>
                <w:color w:val="FF0000"/>
                <w:sz w:val="20"/>
              </w:rPr>
              <w:t>,</w:t>
            </w:r>
            <w:r>
              <w:rPr>
                <w:rFonts w:ascii="Times New Roman" w:eastAsia="Batang" w:hAnsi="Times New Roman"/>
                <w:sz w:val="20"/>
              </w:rPr>
              <w:t xml:space="preserve">5, </w:t>
            </w:r>
            <w:r>
              <w:rPr>
                <w:rFonts w:ascii="Times New Roman" w:eastAsia="Batang" w:hAnsi="Times New Roman"/>
                <w:color w:val="FF0000"/>
                <w:sz w:val="20"/>
                <w:highlight w:val="yellow"/>
              </w:rPr>
              <w:t>8</w:t>
            </w:r>
            <w:r>
              <w:rPr>
                <w:rFonts w:ascii="Times New Roman" w:eastAsia="Batang" w:hAnsi="Times New Roman"/>
                <w:color w:val="FF0000"/>
                <w:sz w:val="20"/>
              </w:rPr>
              <w:t>,</w:t>
            </w:r>
            <w:r>
              <w:rPr>
                <w:rFonts w:ascii="Times New Roman" w:eastAsia="Batang" w:hAnsi="Times New Roman"/>
                <w:sz w:val="20"/>
              </w:rPr>
              <w:t>10,</w:t>
            </w:r>
            <w:r>
              <w:rPr>
                <w:rFonts w:ascii="Times New Roman" w:eastAsia="Batang" w:hAnsi="Times New Roman"/>
                <w:color w:val="FF0000"/>
                <w:sz w:val="20"/>
                <w:highlight w:val="yellow"/>
              </w:rPr>
              <w:t>16</w:t>
            </w:r>
            <w:r>
              <w:rPr>
                <w:rFonts w:ascii="Times New Roman" w:eastAsia="Batang" w:hAnsi="Times New Roman"/>
                <w:color w:val="FF0000"/>
                <w:sz w:val="20"/>
              </w:rPr>
              <w:t>,</w:t>
            </w:r>
            <w:r>
              <w:rPr>
                <w:rFonts w:ascii="Times New Roman" w:eastAsia="Batang" w:hAnsi="Times New Roman"/>
                <w:sz w:val="20"/>
              </w:rPr>
              <w:t xml:space="preserve"> 20, 32, 40, 64, 80, 160}</w:t>
            </w:r>
          </w:p>
        </w:tc>
      </w:tr>
      <w:tr w:rsidR="0077557A">
        <w:trPr>
          <w:jc w:val="center"/>
        </w:trPr>
        <w:tc>
          <w:tcPr>
            <w:tcW w:w="599" w:type="dxa"/>
            <w:vMerge/>
            <w:shd w:val="clear" w:color="auto" w:fill="auto"/>
            <w:vAlign w:val="center"/>
          </w:tcPr>
          <w:p w:rsidR="0077557A" w:rsidRDefault="0077557A">
            <w:pPr>
              <w:pStyle w:val="TAC"/>
              <w:rPr>
                <w:rFonts w:ascii="Times New Roman" w:eastAsia="Batang" w:hAnsi="Times New Roman"/>
                <w:sz w:val="20"/>
              </w:rPr>
            </w:pPr>
          </w:p>
        </w:tc>
        <w:tc>
          <w:tcPr>
            <w:tcW w:w="977" w:type="dxa"/>
            <w:vMerge/>
            <w:shd w:val="clear" w:color="auto" w:fill="auto"/>
            <w:vAlign w:val="center"/>
          </w:tcPr>
          <w:p w:rsidR="0077557A" w:rsidRDefault="0077557A">
            <w:pPr>
              <w:pStyle w:val="TAC"/>
              <w:rPr>
                <w:rFonts w:ascii="Times New Roman" w:eastAsia="Batang" w:hAnsi="Times New Roman"/>
                <w:sz w:val="20"/>
              </w:rPr>
            </w:pP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740" w:dyaOrig="300">
                <v:shape id="_x0000_i1035" type="#_x0000_t75" style="width:36.75pt;height:15pt" o:ole="">
                  <v:imagedata r:id="rId22" o:title=""/>
                </v:shape>
                <o:OLEObject Type="Embed" ProgID="Equation.3" ShapeID="_x0000_i1035" DrawAspect="Content" ObjectID="_1579873618" r:id="rId25"/>
              </w:object>
            </w:r>
          </w:p>
        </w:tc>
        <w:tc>
          <w:tcPr>
            <w:tcW w:w="5971" w:type="dxa"/>
            <w:shd w:val="clear" w:color="auto" w:fill="auto"/>
            <w:vAlign w:val="center"/>
          </w:tcPr>
          <w:p w:rsidR="0077557A" w:rsidRDefault="0077557A">
            <w:pPr>
              <w:pStyle w:val="TAC"/>
              <w:jc w:val="left"/>
              <w:rPr>
                <w:rFonts w:ascii="Times New Roman" w:eastAsia="Batang" w:hAnsi="Times New Roman"/>
                <w:sz w:val="20"/>
              </w:rPr>
            </w:pPr>
          </w:p>
        </w:tc>
      </w:tr>
      <w:tr w:rsidR="0077557A">
        <w:trPr>
          <w:jc w:val="center"/>
        </w:trPr>
        <w:tc>
          <w:tcPr>
            <w:tcW w:w="599"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2</w:t>
            </w:r>
          </w:p>
        </w:tc>
        <w:tc>
          <w:tcPr>
            <w:tcW w:w="977"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Normal</w:t>
            </w: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1060" w:dyaOrig="300">
                <v:shape id="_x0000_i1036" type="#_x0000_t75" style="width:52.5pt;height:15pt" o:ole="">
                  <v:imagedata r:id="rId20" o:title=""/>
                </v:shape>
                <o:OLEObject Type="Embed" ProgID="Equation.3" ShapeID="_x0000_i1036" DrawAspect="Content" ObjectID="_1579873619" r:id="rId26"/>
              </w:object>
            </w:r>
          </w:p>
        </w:tc>
        <w:tc>
          <w:tcPr>
            <w:tcW w:w="5971" w:type="dxa"/>
            <w:shd w:val="clear" w:color="auto" w:fill="auto"/>
            <w:vAlign w:val="center"/>
          </w:tcPr>
          <w:p w:rsidR="0077557A" w:rsidRDefault="00455673">
            <w:pPr>
              <w:pStyle w:val="TAC"/>
              <w:jc w:val="left"/>
              <w:rPr>
                <w:rFonts w:ascii="Times New Roman" w:eastAsia="Batang" w:hAnsi="Times New Roman"/>
                <w:sz w:val="20"/>
              </w:rPr>
            </w:pPr>
            <w:r>
              <w:rPr>
                <w:rFonts w:ascii="Times New Roman" w:eastAsia="Batang" w:hAnsi="Times New Roman"/>
                <w:sz w:val="20"/>
              </w:rPr>
              <w:t xml:space="preserve">2, 7, n*14, where n={1, 2, </w:t>
            </w:r>
            <w:r>
              <w:rPr>
                <w:rFonts w:ascii="Times New Roman" w:eastAsia="Batang" w:hAnsi="Times New Roman"/>
                <w:color w:val="FF0000"/>
                <w:sz w:val="20"/>
                <w:highlight w:val="yellow"/>
              </w:rPr>
              <w:t>4</w:t>
            </w:r>
            <w:r>
              <w:rPr>
                <w:rFonts w:ascii="Times New Roman" w:eastAsia="Batang" w:hAnsi="Times New Roman"/>
                <w:color w:val="FF0000"/>
                <w:sz w:val="20"/>
              </w:rPr>
              <w:t>,</w:t>
            </w:r>
            <w:r>
              <w:rPr>
                <w:rFonts w:ascii="Times New Roman" w:eastAsia="Batang" w:hAnsi="Times New Roman"/>
                <w:sz w:val="20"/>
              </w:rPr>
              <w:t>5,</w:t>
            </w:r>
            <w:r>
              <w:rPr>
                <w:rFonts w:ascii="Times New Roman" w:eastAsia="Batang" w:hAnsi="Times New Roman"/>
                <w:color w:val="FF0000"/>
                <w:sz w:val="20"/>
                <w:highlight w:val="yellow"/>
              </w:rPr>
              <w:t>8</w:t>
            </w:r>
            <w:r>
              <w:rPr>
                <w:rFonts w:ascii="Times New Roman" w:eastAsia="Batang" w:hAnsi="Times New Roman"/>
                <w:color w:val="FF0000"/>
                <w:sz w:val="20"/>
              </w:rPr>
              <w:t>,</w:t>
            </w:r>
            <w:r>
              <w:rPr>
                <w:rFonts w:ascii="Times New Roman" w:eastAsia="Batang" w:hAnsi="Times New Roman"/>
                <w:sz w:val="20"/>
              </w:rPr>
              <w:t xml:space="preserve"> 10, </w:t>
            </w:r>
            <w:r>
              <w:rPr>
                <w:rFonts w:ascii="Times New Roman" w:eastAsia="Batang" w:hAnsi="Times New Roman"/>
                <w:color w:val="FF0000"/>
                <w:sz w:val="20"/>
                <w:highlight w:val="yellow"/>
              </w:rPr>
              <w:t>16</w:t>
            </w:r>
            <w:r>
              <w:rPr>
                <w:rFonts w:ascii="Times New Roman" w:eastAsia="Batang" w:hAnsi="Times New Roman"/>
                <w:color w:val="FF0000"/>
                <w:sz w:val="20"/>
              </w:rPr>
              <w:t>,</w:t>
            </w:r>
            <w:r>
              <w:rPr>
                <w:rFonts w:ascii="Times New Roman" w:eastAsia="Batang" w:hAnsi="Times New Roman"/>
                <w:sz w:val="20"/>
              </w:rPr>
              <w:t>20, 32, 40, 64, 80, 160, 320}</w:t>
            </w:r>
          </w:p>
        </w:tc>
      </w:tr>
      <w:tr w:rsidR="0077557A">
        <w:trPr>
          <w:jc w:val="center"/>
        </w:trPr>
        <w:tc>
          <w:tcPr>
            <w:tcW w:w="599" w:type="dxa"/>
            <w:vMerge/>
            <w:shd w:val="clear" w:color="auto" w:fill="auto"/>
            <w:vAlign w:val="center"/>
          </w:tcPr>
          <w:p w:rsidR="0077557A" w:rsidRDefault="0077557A">
            <w:pPr>
              <w:pStyle w:val="TAC"/>
              <w:rPr>
                <w:rFonts w:ascii="Times New Roman" w:eastAsia="Batang" w:hAnsi="Times New Roman"/>
                <w:sz w:val="20"/>
              </w:rPr>
            </w:pPr>
          </w:p>
        </w:tc>
        <w:tc>
          <w:tcPr>
            <w:tcW w:w="977" w:type="dxa"/>
            <w:vMerge/>
            <w:shd w:val="clear" w:color="auto" w:fill="auto"/>
            <w:vAlign w:val="center"/>
          </w:tcPr>
          <w:p w:rsidR="0077557A" w:rsidRDefault="0077557A">
            <w:pPr>
              <w:pStyle w:val="TAC"/>
              <w:rPr>
                <w:rFonts w:ascii="Times New Roman" w:eastAsia="Batang" w:hAnsi="Times New Roman"/>
                <w:sz w:val="20"/>
              </w:rPr>
            </w:pP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740" w:dyaOrig="300">
                <v:shape id="_x0000_i1037" type="#_x0000_t75" style="width:36.75pt;height:15pt" o:ole="">
                  <v:imagedata r:id="rId22" o:title=""/>
                </v:shape>
                <o:OLEObject Type="Embed" ProgID="Equation.3" ShapeID="_x0000_i1037" DrawAspect="Content" ObjectID="_1579873620" r:id="rId27"/>
              </w:object>
            </w:r>
          </w:p>
        </w:tc>
        <w:tc>
          <w:tcPr>
            <w:tcW w:w="5971" w:type="dxa"/>
            <w:shd w:val="clear" w:color="auto" w:fill="auto"/>
            <w:vAlign w:val="center"/>
          </w:tcPr>
          <w:p w:rsidR="0077557A" w:rsidRDefault="0077557A">
            <w:pPr>
              <w:pStyle w:val="TAC"/>
              <w:jc w:val="left"/>
              <w:rPr>
                <w:rFonts w:ascii="Times New Roman" w:eastAsia="Batang" w:hAnsi="Times New Roman"/>
                <w:sz w:val="20"/>
              </w:rPr>
            </w:pPr>
          </w:p>
        </w:tc>
      </w:tr>
      <w:tr w:rsidR="0077557A">
        <w:trPr>
          <w:jc w:val="center"/>
        </w:trPr>
        <w:tc>
          <w:tcPr>
            <w:tcW w:w="599"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2</w:t>
            </w:r>
          </w:p>
        </w:tc>
        <w:tc>
          <w:tcPr>
            <w:tcW w:w="977"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Extended</w:t>
            </w: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1060" w:dyaOrig="300">
                <v:shape id="_x0000_i1038" type="#_x0000_t75" style="width:52.5pt;height:15pt" o:ole="">
                  <v:imagedata r:id="rId20" o:title=""/>
                </v:shape>
                <o:OLEObject Type="Embed" ProgID="Equation.3" ShapeID="_x0000_i1038" DrawAspect="Content" ObjectID="_1579873621" r:id="rId28"/>
              </w:object>
            </w:r>
          </w:p>
        </w:tc>
        <w:tc>
          <w:tcPr>
            <w:tcW w:w="5971" w:type="dxa"/>
            <w:shd w:val="clear" w:color="auto" w:fill="auto"/>
            <w:vAlign w:val="center"/>
          </w:tcPr>
          <w:p w:rsidR="0077557A" w:rsidRDefault="00455673">
            <w:pPr>
              <w:pStyle w:val="TAC"/>
              <w:jc w:val="left"/>
              <w:rPr>
                <w:rFonts w:ascii="Times New Roman" w:eastAsia="Batang" w:hAnsi="Times New Roman"/>
                <w:sz w:val="20"/>
              </w:rPr>
            </w:pPr>
            <w:r>
              <w:rPr>
                <w:rFonts w:ascii="Times New Roman" w:eastAsia="Batang" w:hAnsi="Times New Roman"/>
                <w:sz w:val="20"/>
              </w:rPr>
              <w:t xml:space="preserve">2, 6, n*12, where n={1, 2, </w:t>
            </w:r>
            <w:r>
              <w:rPr>
                <w:rFonts w:ascii="Times New Roman" w:eastAsia="Batang" w:hAnsi="Times New Roman"/>
                <w:color w:val="FF0000"/>
                <w:sz w:val="20"/>
                <w:highlight w:val="yellow"/>
              </w:rPr>
              <w:t>4</w:t>
            </w:r>
            <w:r>
              <w:rPr>
                <w:rFonts w:ascii="Times New Roman" w:eastAsia="Batang" w:hAnsi="Times New Roman"/>
                <w:color w:val="FF0000"/>
                <w:sz w:val="20"/>
              </w:rPr>
              <w:t>,</w:t>
            </w:r>
            <w:r>
              <w:rPr>
                <w:rFonts w:ascii="Times New Roman" w:eastAsia="Batang" w:hAnsi="Times New Roman"/>
                <w:sz w:val="20"/>
              </w:rPr>
              <w:t>5,</w:t>
            </w:r>
            <w:r>
              <w:rPr>
                <w:rFonts w:ascii="Times New Roman" w:eastAsia="Batang" w:hAnsi="Times New Roman"/>
                <w:color w:val="FF0000"/>
                <w:sz w:val="20"/>
                <w:highlight w:val="yellow"/>
              </w:rPr>
              <w:t>8</w:t>
            </w:r>
            <w:r>
              <w:rPr>
                <w:rFonts w:ascii="Times New Roman" w:eastAsia="Batang" w:hAnsi="Times New Roman"/>
                <w:color w:val="FF0000"/>
                <w:sz w:val="20"/>
              </w:rPr>
              <w:t>,</w:t>
            </w:r>
            <w:r>
              <w:rPr>
                <w:rFonts w:ascii="Times New Roman" w:eastAsia="Batang" w:hAnsi="Times New Roman"/>
                <w:sz w:val="20"/>
              </w:rPr>
              <w:t xml:space="preserve"> 10, </w:t>
            </w:r>
            <w:r>
              <w:rPr>
                <w:rFonts w:ascii="Times New Roman" w:eastAsia="Batang" w:hAnsi="Times New Roman"/>
                <w:color w:val="FF0000"/>
                <w:sz w:val="20"/>
                <w:highlight w:val="yellow"/>
              </w:rPr>
              <w:t>16</w:t>
            </w:r>
            <w:r>
              <w:rPr>
                <w:rFonts w:ascii="Times New Roman" w:eastAsia="Batang" w:hAnsi="Times New Roman"/>
                <w:color w:val="FF0000"/>
                <w:sz w:val="20"/>
              </w:rPr>
              <w:t>,</w:t>
            </w:r>
            <w:r>
              <w:rPr>
                <w:rFonts w:ascii="Times New Roman" w:eastAsia="Batang" w:hAnsi="Times New Roman"/>
                <w:sz w:val="20"/>
              </w:rPr>
              <w:t>20, 32, 40, 64, 80, 160, 320}</w:t>
            </w:r>
          </w:p>
        </w:tc>
      </w:tr>
      <w:tr w:rsidR="0077557A">
        <w:trPr>
          <w:jc w:val="center"/>
        </w:trPr>
        <w:tc>
          <w:tcPr>
            <w:tcW w:w="599" w:type="dxa"/>
            <w:vMerge/>
            <w:shd w:val="clear" w:color="auto" w:fill="auto"/>
            <w:vAlign w:val="center"/>
          </w:tcPr>
          <w:p w:rsidR="0077557A" w:rsidRDefault="0077557A">
            <w:pPr>
              <w:pStyle w:val="TAC"/>
              <w:rPr>
                <w:rFonts w:ascii="Times New Roman" w:eastAsia="Batang" w:hAnsi="Times New Roman"/>
                <w:sz w:val="20"/>
              </w:rPr>
            </w:pPr>
          </w:p>
        </w:tc>
        <w:tc>
          <w:tcPr>
            <w:tcW w:w="977" w:type="dxa"/>
            <w:vMerge/>
            <w:shd w:val="clear" w:color="auto" w:fill="auto"/>
            <w:vAlign w:val="center"/>
          </w:tcPr>
          <w:p w:rsidR="0077557A" w:rsidRDefault="0077557A">
            <w:pPr>
              <w:pStyle w:val="TAC"/>
              <w:rPr>
                <w:rFonts w:ascii="Times New Roman" w:eastAsia="Batang" w:hAnsi="Times New Roman"/>
                <w:sz w:val="20"/>
              </w:rPr>
            </w:pP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740" w:dyaOrig="300">
                <v:shape id="_x0000_i1039" type="#_x0000_t75" style="width:36.75pt;height:15pt" o:ole="">
                  <v:imagedata r:id="rId22" o:title=""/>
                </v:shape>
                <o:OLEObject Type="Embed" ProgID="Equation.3" ShapeID="_x0000_i1039" DrawAspect="Content" ObjectID="_1579873622" r:id="rId29"/>
              </w:object>
            </w:r>
          </w:p>
        </w:tc>
        <w:tc>
          <w:tcPr>
            <w:tcW w:w="5971" w:type="dxa"/>
            <w:shd w:val="clear" w:color="auto" w:fill="auto"/>
            <w:vAlign w:val="center"/>
          </w:tcPr>
          <w:p w:rsidR="0077557A" w:rsidRDefault="0077557A">
            <w:pPr>
              <w:pStyle w:val="TAC"/>
              <w:jc w:val="left"/>
              <w:rPr>
                <w:rFonts w:ascii="Times New Roman" w:eastAsia="Batang" w:hAnsi="Times New Roman"/>
                <w:sz w:val="20"/>
              </w:rPr>
            </w:pPr>
          </w:p>
        </w:tc>
      </w:tr>
      <w:tr w:rsidR="0077557A">
        <w:trPr>
          <w:jc w:val="center"/>
        </w:trPr>
        <w:tc>
          <w:tcPr>
            <w:tcW w:w="599"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3</w:t>
            </w:r>
          </w:p>
        </w:tc>
        <w:tc>
          <w:tcPr>
            <w:tcW w:w="977" w:type="dxa"/>
            <w:vMerge w:val="restart"/>
            <w:shd w:val="clear" w:color="auto" w:fill="auto"/>
            <w:vAlign w:val="center"/>
          </w:tcPr>
          <w:p w:rsidR="0077557A" w:rsidRDefault="00455673">
            <w:pPr>
              <w:pStyle w:val="TAC"/>
              <w:rPr>
                <w:rFonts w:ascii="Times New Roman" w:eastAsia="Batang" w:hAnsi="Times New Roman"/>
                <w:sz w:val="20"/>
              </w:rPr>
            </w:pPr>
            <w:r>
              <w:rPr>
                <w:rFonts w:ascii="Times New Roman" w:eastAsia="Batang" w:hAnsi="Times New Roman"/>
                <w:sz w:val="20"/>
              </w:rPr>
              <w:t>Normal</w:t>
            </w: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1060" w:dyaOrig="300">
                <v:shape id="_x0000_i1040" type="#_x0000_t75" style="width:52.5pt;height:15pt" o:ole="">
                  <v:imagedata r:id="rId20" o:title=""/>
                </v:shape>
                <o:OLEObject Type="Embed" ProgID="Equation.3" ShapeID="_x0000_i1040" DrawAspect="Content" ObjectID="_1579873623" r:id="rId30"/>
              </w:object>
            </w:r>
          </w:p>
        </w:tc>
        <w:tc>
          <w:tcPr>
            <w:tcW w:w="5971" w:type="dxa"/>
            <w:shd w:val="clear" w:color="auto" w:fill="auto"/>
            <w:vAlign w:val="center"/>
          </w:tcPr>
          <w:p w:rsidR="0077557A" w:rsidRDefault="00455673">
            <w:pPr>
              <w:pStyle w:val="TAC"/>
              <w:jc w:val="left"/>
              <w:rPr>
                <w:rFonts w:ascii="Times New Roman" w:eastAsia="Batang" w:hAnsi="Times New Roman"/>
                <w:sz w:val="20"/>
              </w:rPr>
            </w:pPr>
            <w:r>
              <w:rPr>
                <w:rFonts w:ascii="Times New Roman" w:eastAsia="Batang" w:hAnsi="Times New Roman"/>
                <w:sz w:val="20"/>
              </w:rPr>
              <w:t xml:space="preserve">2, 7, n*14, where n={1, 2, </w:t>
            </w:r>
            <w:r>
              <w:rPr>
                <w:rFonts w:ascii="Times New Roman" w:eastAsia="Batang" w:hAnsi="Times New Roman"/>
                <w:color w:val="FF0000"/>
                <w:sz w:val="20"/>
                <w:highlight w:val="yellow"/>
              </w:rPr>
              <w:t>4</w:t>
            </w:r>
            <w:r>
              <w:rPr>
                <w:rFonts w:ascii="Times New Roman" w:eastAsia="Batang" w:hAnsi="Times New Roman"/>
                <w:color w:val="FF0000"/>
                <w:sz w:val="20"/>
              </w:rPr>
              <w:t>,</w:t>
            </w:r>
            <w:r>
              <w:rPr>
                <w:rFonts w:ascii="Times New Roman" w:eastAsia="Batang" w:hAnsi="Times New Roman"/>
                <w:sz w:val="20"/>
              </w:rPr>
              <w:t xml:space="preserve">5, </w:t>
            </w:r>
            <w:r>
              <w:rPr>
                <w:rFonts w:ascii="Times New Roman" w:eastAsia="Batang" w:hAnsi="Times New Roman"/>
                <w:color w:val="FF0000"/>
                <w:sz w:val="20"/>
                <w:highlight w:val="yellow"/>
              </w:rPr>
              <w:t>8</w:t>
            </w:r>
            <w:r>
              <w:rPr>
                <w:rFonts w:ascii="Times New Roman" w:eastAsia="Batang" w:hAnsi="Times New Roman"/>
                <w:color w:val="FF0000"/>
                <w:sz w:val="20"/>
              </w:rPr>
              <w:t>,</w:t>
            </w:r>
            <w:r>
              <w:rPr>
                <w:rFonts w:ascii="Times New Roman" w:eastAsia="Batang" w:hAnsi="Times New Roman"/>
                <w:sz w:val="20"/>
              </w:rPr>
              <w:t xml:space="preserve">10, </w:t>
            </w:r>
            <w:r>
              <w:rPr>
                <w:rFonts w:ascii="Times New Roman" w:eastAsia="Batang" w:hAnsi="Times New Roman"/>
                <w:color w:val="FF0000"/>
                <w:sz w:val="20"/>
                <w:highlight w:val="yellow"/>
              </w:rPr>
              <w:t>16</w:t>
            </w:r>
            <w:r>
              <w:rPr>
                <w:rFonts w:ascii="Times New Roman" w:eastAsia="Batang" w:hAnsi="Times New Roman"/>
                <w:color w:val="FF0000"/>
                <w:sz w:val="20"/>
              </w:rPr>
              <w:t>,</w:t>
            </w:r>
            <w:r>
              <w:rPr>
                <w:rFonts w:ascii="Times New Roman" w:eastAsia="Batang" w:hAnsi="Times New Roman"/>
                <w:sz w:val="20"/>
              </w:rPr>
              <w:t>20, 32, 40, 64, 80, 160, 320, 640}</w:t>
            </w:r>
          </w:p>
        </w:tc>
      </w:tr>
      <w:tr w:rsidR="0077557A">
        <w:trPr>
          <w:jc w:val="center"/>
        </w:trPr>
        <w:tc>
          <w:tcPr>
            <w:tcW w:w="599" w:type="dxa"/>
            <w:vMerge/>
            <w:shd w:val="clear" w:color="auto" w:fill="auto"/>
            <w:vAlign w:val="center"/>
          </w:tcPr>
          <w:p w:rsidR="0077557A" w:rsidRDefault="0077557A">
            <w:pPr>
              <w:pStyle w:val="TAC"/>
              <w:rPr>
                <w:rFonts w:ascii="Times New Roman" w:eastAsia="Batang" w:hAnsi="Times New Roman"/>
                <w:sz w:val="20"/>
              </w:rPr>
            </w:pPr>
          </w:p>
        </w:tc>
        <w:tc>
          <w:tcPr>
            <w:tcW w:w="977" w:type="dxa"/>
            <w:vMerge/>
            <w:shd w:val="clear" w:color="auto" w:fill="auto"/>
            <w:vAlign w:val="center"/>
          </w:tcPr>
          <w:p w:rsidR="0077557A" w:rsidRDefault="0077557A">
            <w:pPr>
              <w:pStyle w:val="TAC"/>
              <w:rPr>
                <w:rFonts w:ascii="Times New Roman" w:eastAsia="Batang" w:hAnsi="Times New Roman"/>
                <w:sz w:val="20"/>
              </w:rPr>
            </w:pPr>
          </w:p>
        </w:tc>
        <w:tc>
          <w:tcPr>
            <w:tcW w:w="1682" w:type="dxa"/>
            <w:vAlign w:val="center"/>
          </w:tcPr>
          <w:p w:rsidR="0077557A" w:rsidRDefault="0077557A">
            <w:pPr>
              <w:pStyle w:val="TAC"/>
              <w:rPr>
                <w:rFonts w:ascii="Times New Roman" w:eastAsia="Batang" w:hAnsi="Times New Roman"/>
                <w:sz w:val="20"/>
              </w:rPr>
            </w:pPr>
            <w:r w:rsidRPr="0077557A">
              <w:rPr>
                <w:rFonts w:ascii="Times New Roman" w:hAnsi="Times New Roman"/>
                <w:position w:val="-10"/>
                <w:sz w:val="20"/>
              </w:rPr>
              <w:object w:dxaOrig="740" w:dyaOrig="300">
                <v:shape id="_x0000_i1041" type="#_x0000_t75" style="width:36.75pt;height:15pt" o:ole="">
                  <v:imagedata r:id="rId22" o:title=""/>
                </v:shape>
                <o:OLEObject Type="Embed" ProgID="Equation.3" ShapeID="_x0000_i1041" DrawAspect="Content" ObjectID="_1579873624" r:id="rId31"/>
              </w:object>
            </w:r>
          </w:p>
        </w:tc>
        <w:tc>
          <w:tcPr>
            <w:tcW w:w="5971" w:type="dxa"/>
            <w:shd w:val="clear" w:color="auto" w:fill="auto"/>
            <w:vAlign w:val="center"/>
          </w:tcPr>
          <w:p w:rsidR="0077557A" w:rsidRDefault="0077557A">
            <w:pPr>
              <w:pStyle w:val="TAC"/>
              <w:jc w:val="left"/>
              <w:rPr>
                <w:rFonts w:ascii="Times New Roman" w:eastAsia="Batang" w:hAnsi="Times New Roman"/>
                <w:sz w:val="20"/>
              </w:rPr>
            </w:pPr>
          </w:p>
        </w:tc>
      </w:tr>
    </w:tbl>
    <w:p w:rsidR="0077557A" w:rsidRDefault="0077557A">
      <w:pPr>
        <w:pStyle w:val="BodyText"/>
        <w:spacing w:afterLines="50"/>
        <w:rPr>
          <w:rFonts w:eastAsiaTheme="minorEastAsia"/>
          <w:sz w:val="20"/>
          <w:lang w:eastAsia="zh-CN"/>
        </w:rPr>
      </w:pPr>
    </w:p>
    <w:p w:rsidR="0077557A" w:rsidRDefault="00455673">
      <w:pPr>
        <w:pStyle w:val="BodyText"/>
        <w:numPr>
          <w:ilvl w:val="0"/>
          <w:numId w:val="17"/>
        </w:numPr>
        <w:spacing w:afterLines="50"/>
        <w:rPr>
          <w:rFonts w:eastAsia="Times New Roman"/>
          <w:sz w:val="20"/>
        </w:rPr>
      </w:pPr>
      <w:r>
        <w:rPr>
          <w:sz w:val="20"/>
        </w:rPr>
        <w:t>S</w:t>
      </w:r>
      <w:r>
        <w:rPr>
          <w:rFonts w:eastAsia="Times New Roman"/>
          <w:sz w:val="20"/>
        </w:rPr>
        <w:t xml:space="preserve">upport following </w:t>
      </w:r>
      <w:r>
        <w:rPr>
          <w:sz w:val="20"/>
        </w:rPr>
        <w:t xml:space="preserve">updated </w:t>
      </w:r>
      <w:r>
        <w:rPr>
          <w:rFonts w:eastAsia="Times New Roman"/>
          <w:sz w:val="20"/>
        </w:rPr>
        <w:t>periodicities of resources for UL transmission without UL grant</w:t>
      </w:r>
    </w:p>
    <w:p w:rsidR="0077557A" w:rsidRDefault="00455673">
      <w:pPr>
        <w:pStyle w:val="TH"/>
        <w:ind w:left="360"/>
        <w:rPr>
          <w:rFonts w:ascii="Times New Roman" w:hAnsi="Times New Roman"/>
          <w:i/>
          <w:color w:val="00000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without grant</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3"/>
        <w:gridCol w:w="977"/>
        <w:gridCol w:w="7520"/>
      </w:tblGrid>
      <w:tr w:rsidR="0077557A">
        <w:trPr>
          <w:jc w:val="center"/>
        </w:trPr>
        <w:tc>
          <w:tcPr>
            <w:tcW w:w="753" w:type="dxa"/>
            <w:shd w:val="clear" w:color="auto" w:fill="auto"/>
          </w:tcPr>
          <w:p w:rsidR="0077557A" w:rsidRDefault="0077557A">
            <w:pPr>
              <w:pStyle w:val="TAH"/>
              <w:rPr>
                <w:rFonts w:ascii="Times New Roman" w:eastAsia="Batang" w:hAnsi="Times New Roman"/>
                <w:color w:val="000000"/>
                <w:sz w:val="20"/>
              </w:rPr>
            </w:pPr>
            <w:r w:rsidRPr="0077557A">
              <w:rPr>
                <w:rFonts w:ascii="Times New Roman" w:eastAsia="Batang" w:hAnsi="Times New Roman"/>
                <w:color w:val="000000"/>
                <w:position w:val="-10"/>
                <w:sz w:val="20"/>
              </w:rPr>
              <w:object w:dxaOrig="220" w:dyaOrig="240">
                <v:shape id="_x0000_i1042" type="#_x0000_t75" style="width:12pt;height:12pt" o:ole="">
                  <v:imagedata r:id="rId18" o:title=""/>
                </v:shape>
                <o:OLEObject Type="Embed" ProgID="Equation.3" ShapeID="_x0000_i1042" DrawAspect="Content" ObjectID="_1579873625" r:id="rId32"/>
              </w:object>
            </w:r>
          </w:p>
        </w:tc>
        <w:tc>
          <w:tcPr>
            <w:tcW w:w="977" w:type="dxa"/>
            <w:shd w:val="clear" w:color="auto" w:fill="auto"/>
          </w:tcPr>
          <w:p w:rsidR="0077557A" w:rsidRDefault="00455673">
            <w:pPr>
              <w:pStyle w:val="TAH"/>
              <w:rPr>
                <w:rFonts w:ascii="Times New Roman" w:eastAsia="Batang" w:hAnsi="Times New Roman"/>
                <w:color w:val="000000"/>
                <w:sz w:val="20"/>
              </w:rPr>
            </w:pPr>
            <w:r>
              <w:rPr>
                <w:rFonts w:ascii="Times New Roman" w:eastAsia="Batang" w:hAnsi="Times New Roman"/>
                <w:color w:val="000000"/>
                <w:sz w:val="20"/>
              </w:rPr>
              <w:t>CP</w:t>
            </w:r>
          </w:p>
        </w:tc>
        <w:tc>
          <w:tcPr>
            <w:tcW w:w="7520" w:type="dxa"/>
            <w:shd w:val="clear" w:color="auto" w:fill="auto"/>
          </w:tcPr>
          <w:p w:rsidR="0077557A" w:rsidRDefault="00455673">
            <w:pPr>
              <w:pStyle w:val="TAH"/>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77557A">
        <w:trPr>
          <w:jc w:val="center"/>
        </w:trPr>
        <w:tc>
          <w:tcPr>
            <w:tcW w:w="753"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0</w:t>
            </w:r>
          </w:p>
        </w:tc>
        <w:tc>
          <w:tcPr>
            <w:tcW w:w="977"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7520" w:type="dxa"/>
            <w:shd w:val="clear" w:color="auto" w:fill="auto"/>
          </w:tcPr>
          <w:p w:rsidR="0077557A" w:rsidRDefault="00455673">
            <w:pPr>
              <w:pStyle w:val="TAC"/>
              <w:jc w:val="left"/>
              <w:rPr>
                <w:rFonts w:ascii="Times New Roman" w:eastAsia="Batang" w:hAnsi="Times New Roman"/>
                <w:color w:val="000000"/>
                <w:sz w:val="20"/>
              </w:rPr>
            </w:pPr>
            <w:r>
              <w:rPr>
                <w:rFonts w:ascii="Times New Roman" w:eastAsia="Batang" w:hAnsi="Times New Roman"/>
                <w:color w:val="000000"/>
                <w:sz w:val="20"/>
              </w:rPr>
              <w:t>2, 7, n*14, where n={1, 2,</w:t>
            </w:r>
            <w:r>
              <w:rPr>
                <w:rFonts w:ascii="Times New Roman" w:eastAsia="Batang" w:hAnsi="Times New Roman"/>
                <w:color w:val="FF0000"/>
                <w:sz w:val="20"/>
                <w:highlight w:val="yellow"/>
              </w:rPr>
              <w:t>4</w:t>
            </w:r>
            <w:r>
              <w:rPr>
                <w:rFonts w:ascii="Times New Roman" w:eastAsia="Batang" w:hAnsi="Times New Roman"/>
                <w:color w:val="000000"/>
                <w:sz w:val="20"/>
              </w:rPr>
              <w:t xml:space="preserve">, 5, </w:t>
            </w:r>
            <w:r>
              <w:rPr>
                <w:rFonts w:ascii="Times New Roman" w:eastAsia="Batang" w:hAnsi="Times New Roman"/>
                <w:color w:val="FF0000"/>
                <w:sz w:val="20"/>
                <w:highlight w:val="yellow"/>
              </w:rPr>
              <w:t>8</w:t>
            </w:r>
            <w:r>
              <w:rPr>
                <w:rFonts w:ascii="Times New Roman" w:eastAsia="Batang" w:hAnsi="Times New Roman"/>
                <w:color w:val="000000"/>
                <w:sz w:val="20"/>
              </w:rPr>
              <w:t xml:space="preserve">,10, </w:t>
            </w:r>
            <w:r>
              <w:rPr>
                <w:rFonts w:ascii="Times New Roman" w:eastAsia="Batang" w:hAnsi="Times New Roman"/>
                <w:color w:val="FF0000"/>
                <w:sz w:val="20"/>
                <w:highlight w:val="yellow"/>
              </w:rPr>
              <w:t>16</w:t>
            </w:r>
            <w:r>
              <w:rPr>
                <w:rFonts w:ascii="Times New Roman" w:eastAsia="Batang" w:hAnsi="Times New Roman"/>
                <w:color w:val="000000"/>
                <w:sz w:val="20"/>
              </w:rPr>
              <w:t xml:space="preserve">,20, 32, 40, 64, 80, 128, 160, </w:t>
            </w:r>
            <w:r>
              <w:rPr>
                <w:rFonts w:ascii="Times New Roman" w:eastAsia="Batang" w:hAnsi="Times New Roman"/>
                <w:color w:val="FF0000"/>
                <w:sz w:val="20"/>
                <w:highlight w:val="yellow"/>
              </w:rPr>
              <w:t>256</w:t>
            </w:r>
            <w:r>
              <w:rPr>
                <w:rFonts w:ascii="Times New Roman" w:eastAsia="Batang" w:hAnsi="Times New Roman"/>
                <w:color w:val="000000"/>
                <w:sz w:val="20"/>
                <w:highlight w:val="yellow"/>
              </w:rPr>
              <w:t>,</w:t>
            </w:r>
            <w:r>
              <w:rPr>
                <w:rFonts w:ascii="Times New Roman" w:eastAsia="Batang" w:hAnsi="Times New Roman"/>
                <w:color w:val="000000"/>
                <w:sz w:val="20"/>
              </w:rPr>
              <w:t xml:space="preserve">320, </w:t>
            </w:r>
            <w:r>
              <w:rPr>
                <w:rFonts w:ascii="Times New Roman" w:eastAsia="Batang" w:hAnsi="Times New Roman"/>
                <w:color w:val="FF0000"/>
                <w:sz w:val="20"/>
                <w:highlight w:val="yellow"/>
              </w:rPr>
              <w:t>512</w:t>
            </w:r>
            <w:r>
              <w:rPr>
                <w:rFonts w:ascii="Times New Roman" w:eastAsia="Batang" w:hAnsi="Times New Roman"/>
                <w:color w:val="000000"/>
                <w:sz w:val="20"/>
              </w:rPr>
              <w:t>,640}</w:t>
            </w:r>
          </w:p>
        </w:tc>
      </w:tr>
      <w:tr w:rsidR="0077557A">
        <w:trPr>
          <w:jc w:val="center"/>
        </w:trPr>
        <w:tc>
          <w:tcPr>
            <w:tcW w:w="753"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1</w:t>
            </w:r>
          </w:p>
        </w:tc>
        <w:tc>
          <w:tcPr>
            <w:tcW w:w="977"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7520" w:type="dxa"/>
            <w:shd w:val="clear" w:color="auto" w:fill="auto"/>
          </w:tcPr>
          <w:p w:rsidR="0077557A" w:rsidRDefault="00455673">
            <w:pPr>
              <w:pStyle w:val="TAC"/>
              <w:jc w:val="left"/>
              <w:rPr>
                <w:rFonts w:ascii="Times New Roman" w:eastAsia="Batang" w:hAnsi="Times New Roman"/>
                <w:color w:val="000000"/>
                <w:sz w:val="20"/>
              </w:rPr>
            </w:pPr>
            <w:r>
              <w:rPr>
                <w:rFonts w:ascii="Times New Roman" w:eastAsia="Batang" w:hAnsi="Times New Roman"/>
                <w:color w:val="000000"/>
                <w:sz w:val="20"/>
              </w:rPr>
              <w:t>2, 7, n*14, where n={1, 2, 4,</w:t>
            </w:r>
            <w:r>
              <w:rPr>
                <w:rFonts w:ascii="Times New Roman" w:eastAsia="Batang" w:hAnsi="Times New Roman"/>
                <w:color w:val="FF0000"/>
                <w:sz w:val="20"/>
                <w:highlight w:val="yellow"/>
              </w:rPr>
              <w:t>8</w:t>
            </w:r>
            <w:r>
              <w:rPr>
                <w:rFonts w:ascii="Times New Roman" w:eastAsia="Batang" w:hAnsi="Times New Roman"/>
                <w:color w:val="000000"/>
                <w:sz w:val="20"/>
              </w:rPr>
              <w:t xml:space="preserve">, 10, </w:t>
            </w:r>
            <w:r>
              <w:rPr>
                <w:rFonts w:ascii="Times New Roman" w:eastAsia="Batang" w:hAnsi="Times New Roman"/>
                <w:color w:val="FF0000"/>
                <w:sz w:val="20"/>
                <w:highlight w:val="yellow"/>
              </w:rPr>
              <w:t>16</w:t>
            </w:r>
            <w:r>
              <w:rPr>
                <w:rFonts w:ascii="Times New Roman" w:eastAsia="Batang" w:hAnsi="Times New Roman"/>
                <w:color w:val="000000"/>
                <w:sz w:val="20"/>
              </w:rPr>
              <w:t xml:space="preserve">,20, </w:t>
            </w:r>
            <w:r>
              <w:rPr>
                <w:rFonts w:ascii="Times New Roman" w:eastAsia="Batang" w:hAnsi="Times New Roman"/>
                <w:color w:val="FF0000"/>
                <w:sz w:val="20"/>
                <w:highlight w:val="yellow"/>
              </w:rPr>
              <w:t>32</w:t>
            </w:r>
            <w:r>
              <w:rPr>
                <w:rFonts w:ascii="Times New Roman" w:eastAsia="Batang" w:hAnsi="Times New Roman"/>
                <w:color w:val="000000"/>
                <w:sz w:val="20"/>
              </w:rPr>
              <w:t>, 40, 64, 80, 128, 160, 256, 320,</w:t>
            </w:r>
            <w:r>
              <w:rPr>
                <w:rFonts w:ascii="Times New Roman" w:eastAsia="Batang" w:hAnsi="Times New Roman"/>
                <w:color w:val="FF0000"/>
                <w:sz w:val="20"/>
                <w:highlight w:val="yellow"/>
              </w:rPr>
              <w:t>512</w:t>
            </w:r>
            <w:r>
              <w:rPr>
                <w:rFonts w:ascii="Times New Roman" w:eastAsia="Batang" w:hAnsi="Times New Roman"/>
                <w:color w:val="FF0000"/>
                <w:sz w:val="20"/>
              </w:rPr>
              <w:t>,</w:t>
            </w:r>
            <w:r>
              <w:rPr>
                <w:rFonts w:ascii="Times New Roman" w:eastAsia="Batang" w:hAnsi="Times New Roman"/>
                <w:color w:val="000000"/>
                <w:sz w:val="20"/>
              </w:rPr>
              <w:t xml:space="preserve"> 640, </w:t>
            </w:r>
            <w:r>
              <w:rPr>
                <w:rFonts w:ascii="Times New Roman" w:eastAsia="Batang" w:hAnsi="Times New Roman"/>
                <w:color w:val="FF0000"/>
                <w:sz w:val="20"/>
                <w:highlight w:val="yellow"/>
              </w:rPr>
              <w:t>1024</w:t>
            </w:r>
            <w:r>
              <w:rPr>
                <w:rFonts w:ascii="Times New Roman" w:eastAsia="Batang" w:hAnsi="Times New Roman"/>
                <w:color w:val="000000"/>
                <w:sz w:val="20"/>
              </w:rPr>
              <w:t>,1280}</w:t>
            </w:r>
          </w:p>
        </w:tc>
      </w:tr>
      <w:tr w:rsidR="0077557A">
        <w:trPr>
          <w:jc w:val="center"/>
        </w:trPr>
        <w:tc>
          <w:tcPr>
            <w:tcW w:w="753"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2</w:t>
            </w:r>
          </w:p>
        </w:tc>
        <w:tc>
          <w:tcPr>
            <w:tcW w:w="977"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7520" w:type="dxa"/>
            <w:shd w:val="clear" w:color="auto" w:fill="auto"/>
          </w:tcPr>
          <w:p w:rsidR="0077557A" w:rsidRDefault="00455673">
            <w:pPr>
              <w:pStyle w:val="TAC"/>
              <w:jc w:val="left"/>
              <w:rPr>
                <w:rFonts w:ascii="Times New Roman" w:eastAsia="Batang" w:hAnsi="Times New Roman"/>
                <w:color w:val="000000"/>
                <w:sz w:val="20"/>
              </w:rPr>
            </w:pPr>
            <w:r>
              <w:rPr>
                <w:rFonts w:ascii="Times New Roman" w:eastAsia="Batang" w:hAnsi="Times New Roman"/>
                <w:color w:val="000000"/>
                <w:sz w:val="20"/>
              </w:rPr>
              <w:t xml:space="preserve">2, 7, n*14, where n={1, 2, 4, 8, </w:t>
            </w:r>
            <w:r>
              <w:rPr>
                <w:rFonts w:ascii="Times New Roman" w:eastAsia="Batang" w:hAnsi="Times New Roman"/>
                <w:color w:val="FF0000"/>
                <w:sz w:val="20"/>
                <w:highlight w:val="yellow"/>
              </w:rPr>
              <w:t>16</w:t>
            </w:r>
            <w:r>
              <w:rPr>
                <w:rFonts w:ascii="Times New Roman" w:eastAsia="Batang" w:hAnsi="Times New Roman"/>
                <w:color w:val="000000"/>
                <w:sz w:val="20"/>
              </w:rPr>
              <w:t xml:space="preserve">,20,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Pr>
                <w:rFonts w:ascii="Times New Roman" w:eastAsia="Batang" w:hAnsi="Times New Roman"/>
                <w:color w:val="000000"/>
                <w:sz w:val="20"/>
                <w:highlight w:val="yellow"/>
              </w:rPr>
              <w:t>,</w:t>
            </w:r>
            <w:r>
              <w:rPr>
                <w:rFonts w:ascii="Times New Roman" w:eastAsia="Batang" w:hAnsi="Times New Roman"/>
                <w:color w:val="000000"/>
                <w:sz w:val="20"/>
              </w:rPr>
              <w:t>80, 128, 160, 256, 320, 512, 640,</w:t>
            </w:r>
            <w:r>
              <w:rPr>
                <w:rFonts w:ascii="Times New Roman" w:eastAsia="Batang" w:hAnsi="Times New Roman"/>
                <w:color w:val="FF0000"/>
                <w:sz w:val="20"/>
                <w:highlight w:val="yellow"/>
              </w:rPr>
              <w:t>1024</w:t>
            </w:r>
            <w:r>
              <w:rPr>
                <w:rFonts w:ascii="Times New Roman" w:eastAsia="Batang" w:hAnsi="Times New Roman"/>
                <w:color w:val="000000"/>
                <w:sz w:val="20"/>
              </w:rPr>
              <w:t xml:space="preserve"> 1280, </w:t>
            </w:r>
            <w:r>
              <w:rPr>
                <w:rFonts w:ascii="Times New Roman" w:eastAsia="Batang" w:hAnsi="Times New Roman"/>
                <w:color w:val="FF0000"/>
                <w:sz w:val="20"/>
                <w:highlight w:val="yellow"/>
              </w:rPr>
              <w:t>2048</w:t>
            </w:r>
            <w:r>
              <w:rPr>
                <w:rFonts w:ascii="Times New Roman" w:eastAsia="Batang" w:hAnsi="Times New Roman"/>
                <w:color w:val="000000"/>
                <w:sz w:val="20"/>
              </w:rPr>
              <w:t>,2560}</w:t>
            </w:r>
          </w:p>
        </w:tc>
      </w:tr>
      <w:tr w:rsidR="0077557A">
        <w:trPr>
          <w:jc w:val="center"/>
        </w:trPr>
        <w:tc>
          <w:tcPr>
            <w:tcW w:w="753"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2</w:t>
            </w:r>
          </w:p>
        </w:tc>
        <w:tc>
          <w:tcPr>
            <w:tcW w:w="977"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Extended</w:t>
            </w:r>
          </w:p>
        </w:tc>
        <w:tc>
          <w:tcPr>
            <w:tcW w:w="7520" w:type="dxa"/>
            <w:shd w:val="clear" w:color="auto" w:fill="auto"/>
          </w:tcPr>
          <w:p w:rsidR="0077557A" w:rsidRDefault="00455673">
            <w:pPr>
              <w:pStyle w:val="TAC"/>
              <w:jc w:val="left"/>
              <w:rPr>
                <w:rFonts w:ascii="Times New Roman" w:eastAsia="Batang" w:hAnsi="Times New Roman"/>
                <w:color w:val="000000"/>
                <w:sz w:val="20"/>
              </w:rPr>
            </w:pPr>
            <w:r>
              <w:rPr>
                <w:rFonts w:ascii="Times New Roman" w:eastAsia="Batang" w:hAnsi="Times New Roman"/>
                <w:color w:val="000000"/>
                <w:sz w:val="20"/>
              </w:rPr>
              <w:t>2, 6, n*12, where n={1, 2, 4, 8,</w:t>
            </w:r>
            <w:r>
              <w:rPr>
                <w:rFonts w:ascii="Times New Roman" w:eastAsia="Batang" w:hAnsi="Times New Roman"/>
                <w:color w:val="FF0000"/>
                <w:sz w:val="20"/>
                <w:highlight w:val="yellow"/>
              </w:rPr>
              <w:t>16</w:t>
            </w:r>
            <w:r>
              <w:rPr>
                <w:rFonts w:ascii="Times New Roman" w:eastAsia="Batang" w:hAnsi="Times New Roman"/>
                <w:color w:val="000000"/>
                <w:sz w:val="20"/>
              </w:rPr>
              <w:t>, 20,</w:t>
            </w:r>
            <w:r>
              <w:rPr>
                <w:rFonts w:ascii="Times New Roman" w:eastAsia="Batang" w:hAnsi="Times New Roman"/>
                <w:color w:val="FF0000"/>
                <w:sz w:val="20"/>
                <w:highlight w:val="yellow"/>
              </w:rPr>
              <w:t>32</w:t>
            </w:r>
            <w:r>
              <w:rPr>
                <w:rFonts w:ascii="Times New Roman" w:eastAsia="Batang" w:hAnsi="Times New Roman"/>
                <w:color w:val="000000"/>
                <w:sz w:val="20"/>
              </w:rPr>
              <w:t xml:space="preserve">, 40, </w:t>
            </w:r>
            <w:r>
              <w:rPr>
                <w:rFonts w:ascii="Times New Roman" w:eastAsia="Batang" w:hAnsi="Times New Roman"/>
                <w:color w:val="FF0000"/>
                <w:sz w:val="20"/>
                <w:highlight w:val="yellow"/>
              </w:rPr>
              <w:t>64</w:t>
            </w:r>
            <w:r>
              <w:rPr>
                <w:rFonts w:ascii="Times New Roman" w:eastAsia="Batang" w:hAnsi="Times New Roman"/>
                <w:color w:val="000000"/>
                <w:sz w:val="20"/>
                <w:highlight w:val="yellow"/>
              </w:rPr>
              <w:t>,</w:t>
            </w:r>
            <w:r>
              <w:rPr>
                <w:rFonts w:ascii="Times New Roman" w:eastAsia="Batang" w:hAnsi="Times New Roman"/>
                <w:color w:val="000000"/>
                <w:sz w:val="20"/>
              </w:rPr>
              <w:t xml:space="preserve">80, 128, 160, 256, 320, 512, 640, </w:t>
            </w:r>
            <w:r>
              <w:rPr>
                <w:rFonts w:ascii="Times New Roman" w:eastAsia="Batang" w:hAnsi="Times New Roman"/>
                <w:color w:val="FF0000"/>
                <w:sz w:val="20"/>
                <w:highlight w:val="yellow"/>
              </w:rPr>
              <w:t>1024</w:t>
            </w:r>
            <w:r>
              <w:rPr>
                <w:rFonts w:ascii="Times New Roman" w:eastAsia="Batang" w:hAnsi="Times New Roman"/>
                <w:color w:val="FF0000"/>
                <w:sz w:val="20"/>
              </w:rPr>
              <w:t>,</w:t>
            </w:r>
            <w:r>
              <w:rPr>
                <w:rFonts w:ascii="Times New Roman" w:eastAsia="Batang" w:hAnsi="Times New Roman"/>
                <w:color w:val="000000"/>
                <w:sz w:val="20"/>
              </w:rPr>
              <w:t>1280,</w:t>
            </w:r>
            <w:r>
              <w:rPr>
                <w:rFonts w:ascii="Times New Roman" w:eastAsia="Batang" w:hAnsi="Times New Roman"/>
                <w:color w:val="FF0000"/>
                <w:sz w:val="20"/>
                <w:highlight w:val="yellow"/>
              </w:rPr>
              <w:t>2048</w:t>
            </w:r>
            <w:r>
              <w:rPr>
                <w:rFonts w:ascii="Times New Roman" w:eastAsia="Batang" w:hAnsi="Times New Roman"/>
                <w:color w:val="FF0000"/>
                <w:sz w:val="20"/>
              </w:rPr>
              <w:t>,</w:t>
            </w:r>
            <w:r>
              <w:rPr>
                <w:rFonts w:ascii="Times New Roman" w:eastAsia="Batang" w:hAnsi="Times New Roman"/>
                <w:color w:val="000000"/>
                <w:sz w:val="20"/>
              </w:rPr>
              <w:t xml:space="preserve"> 2560}</w:t>
            </w:r>
          </w:p>
        </w:tc>
      </w:tr>
      <w:tr w:rsidR="0077557A">
        <w:trPr>
          <w:jc w:val="center"/>
        </w:trPr>
        <w:tc>
          <w:tcPr>
            <w:tcW w:w="753"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3</w:t>
            </w:r>
          </w:p>
        </w:tc>
        <w:tc>
          <w:tcPr>
            <w:tcW w:w="977" w:type="dxa"/>
            <w:shd w:val="clear" w:color="auto" w:fill="auto"/>
          </w:tcPr>
          <w:p w:rsidR="0077557A" w:rsidRDefault="00455673">
            <w:pPr>
              <w:pStyle w:val="TAC"/>
              <w:rPr>
                <w:rFonts w:ascii="Times New Roman" w:eastAsia="Batang" w:hAnsi="Times New Roman"/>
                <w:color w:val="000000"/>
                <w:sz w:val="20"/>
              </w:rPr>
            </w:pPr>
            <w:r>
              <w:rPr>
                <w:rFonts w:ascii="Times New Roman" w:eastAsia="Batang" w:hAnsi="Times New Roman"/>
                <w:color w:val="000000"/>
                <w:sz w:val="20"/>
              </w:rPr>
              <w:t>Normal</w:t>
            </w:r>
          </w:p>
        </w:tc>
        <w:tc>
          <w:tcPr>
            <w:tcW w:w="7520" w:type="dxa"/>
            <w:shd w:val="clear" w:color="auto" w:fill="auto"/>
          </w:tcPr>
          <w:p w:rsidR="0077557A" w:rsidRDefault="00455673">
            <w:pPr>
              <w:pStyle w:val="TAC"/>
              <w:jc w:val="left"/>
              <w:rPr>
                <w:rFonts w:ascii="Times New Roman" w:eastAsia="Batang" w:hAnsi="Times New Roman"/>
                <w:color w:val="000000"/>
                <w:sz w:val="20"/>
              </w:rPr>
            </w:pPr>
            <w:r>
              <w:rPr>
                <w:rFonts w:ascii="Times New Roman" w:eastAsia="Batang" w:hAnsi="Times New Roman"/>
                <w:color w:val="000000"/>
                <w:sz w:val="20"/>
              </w:rPr>
              <w:t xml:space="preserve">2, 7, n*14, where n={1, 2, 4, 8, 16, </w:t>
            </w:r>
            <w:r>
              <w:rPr>
                <w:rFonts w:ascii="Times New Roman" w:eastAsia="Batang" w:hAnsi="Times New Roman"/>
                <w:color w:val="FF0000"/>
                <w:sz w:val="20"/>
                <w:highlight w:val="yellow"/>
              </w:rPr>
              <w:t>32</w:t>
            </w:r>
            <w:r>
              <w:rPr>
                <w:rFonts w:ascii="Times New Roman" w:eastAsia="Batang" w:hAnsi="Times New Roman"/>
                <w:color w:val="000000"/>
                <w:sz w:val="20"/>
              </w:rPr>
              <w:t xml:space="preserve">,40, </w:t>
            </w:r>
            <w:r>
              <w:rPr>
                <w:rFonts w:ascii="Times New Roman" w:eastAsia="Batang" w:hAnsi="Times New Roman"/>
                <w:color w:val="FF0000"/>
                <w:sz w:val="20"/>
                <w:highlight w:val="yellow"/>
              </w:rPr>
              <w:t>64</w:t>
            </w:r>
            <w:r>
              <w:rPr>
                <w:rFonts w:ascii="Times New Roman" w:eastAsia="Batang" w:hAnsi="Times New Roman"/>
                <w:color w:val="000000"/>
                <w:sz w:val="20"/>
                <w:highlight w:val="yellow"/>
              </w:rPr>
              <w:t>,</w:t>
            </w:r>
            <w:r>
              <w:rPr>
                <w:rFonts w:ascii="Times New Roman" w:eastAsia="Batang" w:hAnsi="Times New Roman"/>
                <w:color w:val="000000"/>
                <w:sz w:val="20"/>
              </w:rPr>
              <w:t xml:space="preserve">80, 160, 256, 320, 512, 640, 1024, 1280, </w:t>
            </w:r>
            <w:r>
              <w:rPr>
                <w:rFonts w:ascii="Times New Roman" w:eastAsia="Batang" w:hAnsi="Times New Roman"/>
                <w:color w:val="FF0000"/>
                <w:sz w:val="20"/>
                <w:highlight w:val="yellow"/>
              </w:rPr>
              <w:t>2048</w:t>
            </w:r>
            <w:r>
              <w:rPr>
                <w:rFonts w:ascii="Times New Roman" w:eastAsia="Batang" w:hAnsi="Times New Roman"/>
                <w:color w:val="FF0000"/>
                <w:sz w:val="20"/>
              </w:rPr>
              <w:t>,</w:t>
            </w:r>
            <w:r>
              <w:rPr>
                <w:rFonts w:ascii="Times New Roman" w:eastAsia="Batang" w:hAnsi="Times New Roman"/>
                <w:color w:val="000000"/>
                <w:sz w:val="20"/>
              </w:rPr>
              <w:t xml:space="preserve">2560, </w:t>
            </w:r>
            <w:r>
              <w:rPr>
                <w:rFonts w:ascii="Times New Roman" w:eastAsia="Batang" w:hAnsi="Times New Roman"/>
                <w:color w:val="FF0000"/>
                <w:sz w:val="20"/>
                <w:highlight w:val="yellow"/>
              </w:rPr>
              <w:t>4096</w:t>
            </w:r>
            <w:r>
              <w:rPr>
                <w:rFonts w:ascii="Times New Roman" w:eastAsia="Batang" w:hAnsi="Times New Roman"/>
                <w:color w:val="FF0000"/>
                <w:sz w:val="20"/>
              </w:rPr>
              <w:t>,</w:t>
            </w:r>
            <w:r>
              <w:rPr>
                <w:rFonts w:ascii="Times New Roman" w:eastAsia="Batang" w:hAnsi="Times New Roman"/>
                <w:color w:val="000000"/>
                <w:sz w:val="20"/>
              </w:rPr>
              <w:t>5120}</w:t>
            </w:r>
          </w:p>
        </w:tc>
      </w:tr>
    </w:tbl>
    <w:p w:rsidR="0077557A" w:rsidRDefault="0077557A">
      <w:pPr>
        <w:pStyle w:val="BodyText"/>
        <w:spacing w:afterLines="50"/>
        <w:ind w:left="360"/>
        <w:rPr>
          <w:rFonts w:eastAsiaTheme="minorEastAsia" w:hint="eastAsia"/>
          <w:sz w:val="20"/>
          <w:lang w:eastAsia="zh-CN"/>
        </w:rPr>
      </w:pPr>
    </w:p>
    <w:p w:rsidR="00CD7069" w:rsidRDefault="00CD7069" w:rsidP="00CD7069">
      <w:pPr>
        <w:snapToGrid w:val="0"/>
        <w:rPr>
          <w:rFonts w:eastAsiaTheme="minorEastAsia"/>
          <w:b/>
          <w:i/>
          <w:sz w:val="20"/>
          <w:lang w:val="en-US" w:eastAsia="zh-CN"/>
        </w:rPr>
      </w:pPr>
      <w:r>
        <w:rPr>
          <w:rFonts w:eastAsia="宋体" w:hint="eastAsia"/>
          <w:b/>
          <w:i/>
          <w:sz w:val="20"/>
          <w:lang w:eastAsia="zh-CN"/>
        </w:rPr>
        <w:t>Proposal 4</w:t>
      </w:r>
      <w:r>
        <w:rPr>
          <w:rFonts w:eastAsiaTheme="minorEastAsia" w:hint="eastAsia"/>
          <w:b/>
          <w:i/>
          <w:sz w:val="20"/>
          <w:lang w:val="en-US" w:eastAsia="zh-CN"/>
        </w:rPr>
        <w:t>: NR SR and SPS periodicities support at least 4, 8 and 16 slots in all SCSs.</w:t>
      </w:r>
    </w:p>
    <w:p w:rsidR="00CD7069" w:rsidRPr="00CD7069" w:rsidRDefault="00CD7069">
      <w:pPr>
        <w:pStyle w:val="BodyText"/>
        <w:spacing w:afterLines="50"/>
        <w:ind w:left="360"/>
        <w:rPr>
          <w:rFonts w:eastAsiaTheme="minorEastAsia" w:hint="eastAsia"/>
          <w:sz w:val="20"/>
          <w:lang w:val="en-US" w:eastAsia="zh-CN"/>
        </w:rPr>
      </w:pPr>
    </w:p>
    <w:p w:rsidR="0077557A" w:rsidRDefault="00455673">
      <w:pPr>
        <w:pStyle w:val="Heading1"/>
        <w:pBdr>
          <w:top w:val="single" w:sz="12" w:space="13" w:color="auto"/>
        </w:pBdr>
        <w:snapToGrid w:val="0"/>
        <w:spacing w:before="0" w:after="120"/>
        <w:ind w:left="619" w:hanging="619"/>
      </w:pPr>
      <w:r>
        <w:t>Conclusion</w:t>
      </w:r>
    </w:p>
    <w:p w:rsidR="0077557A" w:rsidRDefault="00455673">
      <w:pPr>
        <w:snapToGrid w:val="0"/>
        <w:spacing w:before="120" w:after="0" w:line="264" w:lineRule="auto"/>
        <w:rPr>
          <w:rFonts w:eastAsia="宋体"/>
          <w:sz w:val="20"/>
          <w:lang w:eastAsia="zh-CN"/>
        </w:rPr>
      </w:pPr>
      <w:r>
        <w:rPr>
          <w:rFonts w:eastAsia="宋体"/>
          <w:sz w:val="20"/>
          <w:lang w:eastAsia="zh-CN"/>
        </w:rPr>
        <w:t>I</w:t>
      </w:r>
      <w:r>
        <w:rPr>
          <w:rFonts w:eastAsia="宋体" w:hint="eastAsia"/>
          <w:sz w:val="20"/>
          <w:lang w:eastAsia="zh-CN"/>
        </w:rPr>
        <w:t xml:space="preserve">n this contribution, some issues relating to UL </w:t>
      </w:r>
      <w:r>
        <w:rPr>
          <w:rFonts w:eastAsia="宋体" w:hint="eastAsia"/>
          <w:sz w:val="20"/>
          <w:lang w:val="en-US" w:eastAsia="zh-CN"/>
        </w:rPr>
        <w:t xml:space="preserve">data transmission procedure </w:t>
      </w:r>
      <w:r>
        <w:rPr>
          <w:rFonts w:eastAsia="宋体" w:hint="eastAsia"/>
          <w:sz w:val="20"/>
          <w:lang w:eastAsia="zh-CN"/>
        </w:rPr>
        <w:t xml:space="preserve">are </w:t>
      </w:r>
      <w:r>
        <w:rPr>
          <w:rFonts w:eastAsia="宋体" w:hint="eastAsia"/>
          <w:sz w:val="20"/>
          <w:lang w:val="en-US" w:eastAsia="zh-CN"/>
        </w:rPr>
        <w:t xml:space="preserve">further </w:t>
      </w:r>
      <w:r>
        <w:rPr>
          <w:rFonts w:eastAsia="宋体" w:hint="eastAsia"/>
          <w:sz w:val="20"/>
          <w:lang w:eastAsia="zh-CN"/>
        </w:rPr>
        <w:t xml:space="preserve">discussed. </w:t>
      </w:r>
      <w:r>
        <w:rPr>
          <w:rFonts w:eastAsia="宋体"/>
          <w:sz w:val="20"/>
          <w:lang w:eastAsia="zh-CN"/>
        </w:rPr>
        <w:t>I</w:t>
      </w:r>
      <w:r>
        <w:rPr>
          <w:rFonts w:eastAsia="宋体" w:hint="eastAsia"/>
          <w:sz w:val="20"/>
          <w:lang w:eastAsia="zh-CN"/>
        </w:rPr>
        <w:t>n summary, we propose</w:t>
      </w:r>
      <w:r>
        <w:rPr>
          <w:rFonts w:eastAsia="宋体"/>
          <w:sz w:val="20"/>
          <w:lang w:eastAsia="zh-CN"/>
        </w:rPr>
        <w:t>:</w:t>
      </w:r>
    </w:p>
    <w:p w:rsidR="0077557A" w:rsidRDefault="00455673">
      <w:pPr>
        <w:tabs>
          <w:tab w:val="left" w:pos="440"/>
        </w:tabs>
        <w:snapToGrid w:val="0"/>
        <w:rPr>
          <w:rFonts w:eastAsia="宋体"/>
          <w:color w:val="000000"/>
          <w:sz w:val="20"/>
          <w:shd w:val="clear" w:color="auto" w:fill="FFFFFF"/>
          <w:lang w:val="en-US" w:eastAsia="zh-CN"/>
        </w:rPr>
      </w:pPr>
      <w:r>
        <w:rPr>
          <w:rFonts w:eastAsia="宋体" w:hint="eastAsia"/>
          <w:b/>
          <w:i/>
          <w:sz w:val="20"/>
          <w:lang w:eastAsia="zh-CN"/>
        </w:rPr>
        <w:t xml:space="preserve">Proposal </w:t>
      </w:r>
      <w:r>
        <w:rPr>
          <w:rFonts w:eastAsiaTheme="minorEastAsia" w:hint="eastAsia"/>
          <w:b/>
          <w:i/>
          <w:sz w:val="20"/>
          <w:lang w:val="en-US" w:eastAsia="zh-CN"/>
        </w:rPr>
        <w:t xml:space="preserve">1: For the </w:t>
      </w:r>
      <w:r>
        <w:rPr>
          <w:rFonts w:eastAsiaTheme="minorEastAsia"/>
          <w:b/>
          <w:i/>
          <w:sz w:val="20"/>
          <w:lang w:val="en-US" w:eastAsia="zh-CN"/>
        </w:rPr>
        <w:t xml:space="preserve">inter-transmission </w:t>
      </w:r>
      <w:r>
        <w:rPr>
          <w:rFonts w:eastAsiaTheme="minorEastAsia" w:hint="eastAsia"/>
          <w:b/>
          <w:i/>
          <w:sz w:val="20"/>
          <w:lang w:val="en-US" w:eastAsia="zh-CN"/>
        </w:rPr>
        <w:t xml:space="preserve">frequency hopping, the </w:t>
      </w:r>
      <w:r>
        <w:rPr>
          <w:rFonts w:eastAsiaTheme="minorEastAsia"/>
          <w:b/>
          <w:i/>
          <w:sz w:val="20"/>
          <w:lang w:val="en-US" w:eastAsia="zh-CN"/>
        </w:rPr>
        <w:t xml:space="preserve">hopping pattern design can be based on </w:t>
      </w:r>
      <w:r>
        <w:rPr>
          <w:rFonts w:eastAsiaTheme="minorEastAsia" w:hint="eastAsia"/>
          <w:b/>
          <w:i/>
          <w:sz w:val="20"/>
          <w:lang w:val="en-US" w:eastAsia="zh-CN"/>
        </w:rPr>
        <w:t xml:space="preserve">time and frequency domain </w:t>
      </w:r>
      <w:r>
        <w:rPr>
          <w:rFonts w:eastAsiaTheme="minorEastAsia"/>
          <w:b/>
          <w:i/>
          <w:sz w:val="20"/>
          <w:lang w:val="en-US" w:eastAsia="zh-CN"/>
        </w:rPr>
        <w:t>resource allocation</w:t>
      </w:r>
      <w:r>
        <w:rPr>
          <w:rFonts w:eastAsiaTheme="minorEastAsia" w:hint="eastAsia"/>
          <w:b/>
          <w:i/>
          <w:sz w:val="20"/>
          <w:lang w:val="en-US" w:eastAsia="zh-CN"/>
        </w:rPr>
        <w:t xml:space="preserve"> of the first transmission occasion and </w:t>
      </w:r>
      <w:r>
        <w:rPr>
          <w:rFonts w:eastAsiaTheme="minorEastAsia"/>
          <w:b/>
          <w:i/>
          <w:sz w:val="20"/>
          <w:lang w:val="en-US" w:eastAsia="zh-CN"/>
        </w:rPr>
        <w:t xml:space="preserve">the configured </w:t>
      </w:r>
      <w:r>
        <w:rPr>
          <w:rFonts w:eastAsiaTheme="minorEastAsia" w:hint="eastAsia"/>
          <w:b/>
          <w:i/>
          <w:sz w:val="20"/>
          <w:lang w:val="en-US" w:eastAsia="zh-CN"/>
        </w:rPr>
        <w:t xml:space="preserve">RV sequence. </w:t>
      </w:r>
    </w:p>
    <w:p w:rsidR="0077557A" w:rsidRDefault="00455673">
      <w:pPr>
        <w:snapToGrid w:val="0"/>
        <w:rPr>
          <w:rFonts w:eastAsiaTheme="minorEastAsia"/>
          <w:b/>
          <w:i/>
          <w:sz w:val="20"/>
          <w:lang w:val="en-US" w:eastAsia="zh-CN"/>
        </w:rPr>
      </w:pPr>
      <w:r>
        <w:rPr>
          <w:rFonts w:eastAsia="宋体" w:hint="eastAsia"/>
          <w:b/>
          <w:i/>
          <w:sz w:val="20"/>
          <w:lang w:eastAsia="zh-CN"/>
        </w:rPr>
        <w:lastRenderedPageBreak/>
        <w:t xml:space="preserve">Proposal </w:t>
      </w:r>
      <w:r>
        <w:rPr>
          <w:rFonts w:eastAsiaTheme="minorEastAsia" w:hint="eastAsia"/>
          <w:b/>
          <w:i/>
          <w:sz w:val="20"/>
          <w:lang w:val="en-US" w:eastAsia="zh-CN"/>
        </w:rPr>
        <w:t xml:space="preserve">2: </w:t>
      </w:r>
      <w:r>
        <w:rPr>
          <w:rFonts w:eastAsiaTheme="minorEastAsia"/>
          <w:b/>
          <w:i/>
          <w:sz w:val="20"/>
          <w:lang w:val="en-US" w:eastAsia="zh-CN"/>
        </w:rPr>
        <w:t>If the configured grant of</w:t>
      </w:r>
      <w:r>
        <w:rPr>
          <w:rFonts w:eastAsiaTheme="minorEastAsia" w:hint="eastAsia"/>
          <w:b/>
          <w:i/>
          <w:sz w:val="20"/>
          <w:lang w:val="en-US" w:eastAsia="zh-CN"/>
        </w:rPr>
        <w:t xml:space="preserve"> UL transmis</w:t>
      </w:r>
      <w:r>
        <w:rPr>
          <w:rFonts w:eastAsiaTheme="minorEastAsia" w:hint="eastAsia"/>
          <w:b/>
          <w:i/>
          <w:sz w:val="20"/>
          <w:lang w:val="en-US" w:eastAsia="zh-CN"/>
        </w:rPr>
        <w:t>sion and the dynamic SFI</w:t>
      </w:r>
      <w:r>
        <w:rPr>
          <w:rFonts w:eastAsiaTheme="minorEastAsia"/>
          <w:b/>
          <w:i/>
          <w:sz w:val="20"/>
          <w:lang w:val="en-US" w:eastAsia="zh-CN"/>
        </w:rPr>
        <w:t xml:space="preserve"> conflict</w:t>
      </w:r>
      <w:r>
        <w:rPr>
          <w:rFonts w:eastAsiaTheme="minorEastAsia" w:hint="eastAsia"/>
          <w:b/>
          <w:i/>
          <w:sz w:val="20"/>
          <w:lang w:val="en-US" w:eastAsia="zh-CN"/>
        </w:rPr>
        <w:t xml:space="preserve">, </w:t>
      </w:r>
      <w:r>
        <w:rPr>
          <w:rFonts w:eastAsiaTheme="minorEastAsia"/>
          <w:b/>
          <w:i/>
          <w:sz w:val="20"/>
          <w:lang w:val="en-US" w:eastAsia="zh-CN"/>
        </w:rPr>
        <w:t xml:space="preserve">the actual starting position of initial transmission depends on the configured </w:t>
      </w:r>
      <w:r>
        <w:rPr>
          <w:rFonts w:eastAsiaTheme="minorEastAsia" w:hint="eastAsia"/>
          <w:b/>
          <w:i/>
          <w:sz w:val="20"/>
          <w:lang w:val="en-US" w:eastAsia="zh-CN"/>
        </w:rPr>
        <w:t>RV sequence</w:t>
      </w:r>
      <w:r>
        <w:rPr>
          <w:rFonts w:eastAsiaTheme="minorEastAsia"/>
          <w:b/>
          <w:i/>
          <w:sz w:val="20"/>
          <w:lang w:val="en-US" w:eastAsia="zh-CN"/>
        </w:rPr>
        <w:t>.</w:t>
      </w:r>
    </w:p>
    <w:p w:rsidR="0077557A" w:rsidRDefault="00455673">
      <w:pPr>
        <w:snapToGrid w:val="0"/>
        <w:rPr>
          <w:rFonts w:eastAsiaTheme="minorEastAsia" w:hint="eastAsia"/>
          <w:b/>
          <w:i/>
          <w:sz w:val="20"/>
          <w:lang w:val="en-US" w:eastAsia="zh-CN"/>
        </w:rPr>
      </w:pPr>
      <w:r>
        <w:rPr>
          <w:rFonts w:eastAsia="宋体" w:hint="eastAsia"/>
          <w:b/>
          <w:i/>
          <w:sz w:val="20"/>
          <w:lang w:eastAsia="zh-CN"/>
        </w:rPr>
        <w:t xml:space="preserve">Proposal </w:t>
      </w:r>
      <w:r>
        <w:rPr>
          <w:rFonts w:eastAsiaTheme="minorEastAsia" w:hint="eastAsia"/>
          <w:b/>
          <w:i/>
          <w:sz w:val="20"/>
          <w:lang w:val="en-US" w:eastAsia="zh-CN"/>
        </w:rPr>
        <w:t>3: For a given numerology, MSB of timeDomainOffset of RRC signaling can be used to distinguish consecutive mini-slots re</w:t>
      </w:r>
      <w:r>
        <w:rPr>
          <w:rFonts w:eastAsiaTheme="minorEastAsia" w:hint="eastAsia"/>
          <w:b/>
          <w:i/>
          <w:sz w:val="20"/>
          <w:lang w:val="en-US" w:eastAsia="zh-CN"/>
        </w:rPr>
        <w:t>petitions within a slot from one mini-slot within a slot.</w:t>
      </w:r>
    </w:p>
    <w:p w:rsidR="00BE23D7" w:rsidRDefault="00BE23D7" w:rsidP="00BE23D7">
      <w:pPr>
        <w:snapToGrid w:val="0"/>
        <w:rPr>
          <w:rFonts w:eastAsiaTheme="minorEastAsia"/>
          <w:b/>
          <w:i/>
          <w:sz w:val="20"/>
          <w:lang w:val="en-US" w:eastAsia="zh-CN"/>
        </w:rPr>
      </w:pPr>
      <w:r>
        <w:rPr>
          <w:rFonts w:eastAsia="宋体" w:hint="eastAsia"/>
          <w:b/>
          <w:i/>
          <w:sz w:val="20"/>
          <w:lang w:eastAsia="zh-CN"/>
        </w:rPr>
        <w:t>Proposal 4</w:t>
      </w:r>
      <w:r>
        <w:rPr>
          <w:rFonts w:eastAsiaTheme="minorEastAsia" w:hint="eastAsia"/>
          <w:b/>
          <w:i/>
          <w:sz w:val="20"/>
          <w:lang w:val="en-US" w:eastAsia="zh-CN"/>
        </w:rPr>
        <w:t>: NR SR and SPS periodicities support at least 4, 8 and 16 slots in all SCSs.</w:t>
      </w:r>
    </w:p>
    <w:p w:rsidR="00CD7069" w:rsidRPr="00BE23D7" w:rsidRDefault="00CD7069">
      <w:pPr>
        <w:snapToGrid w:val="0"/>
        <w:rPr>
          <w:rFonts w:eastAsiaTheme="minorEastAsia"/>
          <w:b/>
          <w:i/>
          <w:sz w:val="20"/>
          <w:lang w:val="en-US" w:eastAsia="zh-CN"/>
        </w:rPr>
      </w:pPr>
    </w:p>
    <w:p w:rsidR="0077557A" w:rsidRDefault="00455673">
      <w:pPr>
        <w:pStyle w:val="Heading1"/>
        <w:pBdr>
          <w:top w:val="single" w:sz="12" w:space="13" w:color="auto"/>
        </w:pBdr>
        <w:snapToGrid w:val="0"/>
        <w:spacing w:before="0" w:after="120"/>
        <w:ind w:left="619" w:hanging="619"/>
      </w:pPr>
      <w:bookmarkStart w:id="11" w:name="_GoBack"/>
      <w:bookmarkEnd w:id="11"/>
      <w:r>
        <w:t>Reference</w:t>
      </w:r>
    </w:p>
    <w:p w:rsidR="0077557A" w:rsidRDefault="00455673">
      <w:pPr>
        <w:pStyle w:val="1"/>
        <w:numPr>
          <w:ilvl w:val="0"/>
          <w:numId w:val="18"/>
        </w:numPr>
        <w:snapToGrid w:val="0"/>
        <w:spacing w:before="120" w:line="264" w:lineRule="auto"/>
        <w:ind w:left="418" w:firstLineChars="0" w:hanging="418"/>
        <w:rPr>
          <w:rFonts w:ascii="Times New Roman" w:hAnsi="Times New Roman"/>
          <w:sz w:val="20"/>
          <w:szCs w:val="20"/>
        </w:rPr>
      </w:pPr>
      <w:bookmarkStart w:id="12" w:name="_Ref490233735"/>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91</w:t>
      </w:r>
      <w:r>
        <w:rPr>
          <w:rFonts w:ascii="Times New Roman" w:hAnsi="Times New Roman"/>
          <w:sz w:val="20"/>
          <w:szCs w:val="20"/>
          <w:lang w:val="en-US" w:eastAsia="zh-CN"/>
        </w:rPr>
        <w:t>, RAN1 Chairman’s Notes</w:t>
      </w:r>
      <w:r>
        <w:rPr>
          <w:rFonts w:ascii="Times New Roman" w:hAnsi="Times New Roman"/>
          <w:sz w:val="20"/>
          <w:szCs w:val="20"/>
        </w:rPr>
        <w:t>.</w:t>
      </w:r>
      <w:bookmarkEnd w:id="12"/>
    </w:p>
    <w:p w:rsidR="0077557A" w:rsidRDefault="00455673">
      <w:pPr>
        <w:pStyle w:val="1"/>
        <w:numPr>
          <w:ilvl w:val="0"/>
          <w:numId w:val="18"/>
        </w:numPr>
        <w:snapToGrid w:val="0"/>
        <w:spacing w:before="120" w:line="264" w:lineRule="auto"/>
        <w:ind w:left="418" w:firstLineChars="0" w:hanging="418"/>
        <w:rPr>
          <w:rFonts w:ascii="Times New Roman" w:hAnsi="Times New Roman"/>
          <w:sz w:val="20"/>
          <w:szCs w:val="20"/>
        </w:rPr>
      </w:pPr>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1801</w:t>
      </w:r>
      <w:r>
        <w:rPr>
          <w:rFonts w:ascii="Times New Roman" w:hAnsi="Times New Roman"/>
          <w:sz w:val="20"/>
          <w:szCs w:val="20"/>
          <w:lang w:val="en-US" w:eastAsia="zh-CN"/>
        </w:rPr>
        <w:t>, RAN1 Chairman’s Notes</w:t>
      </w:r>
      <w:r>
        <w:rPr>
          <w:rFonts w:ascii="Times New Roman" w:hAnsi="Times New Roman"/>
          <w:sz w:val="20"/>
          <w:szCs w:val="20"/>
        </w:rPr>
        <w:t>.</w:t>
      </w:r>
    </w:p>
    <w:p w:rsidR="0077557A" w:rsidRDefault="00455673">
      <w:pPr>
        <w:pStyle w:val="1"/>
        <w:numPr>
          <w:ilvl w:val="0"/>
          <w:numId w:val="18"/>
        </w:numPr>
        <w:snapToGrid w:val="0"/>
        <w:spacing w:before="120" w:line="264" w:lineRule="auto"/>
        <w:ind w:left="418" w:firstLineChars="0" w:hanging="418"/>
        <w:rPr>
          <w:rFonts w:ascii="Times New Roman" w:hAnsi="Times New Roman"/>
          <w:sz w:val="20"/>
          <w:szCs w:val="20"/>
        </w:rPr>
      </w:pPr>
      <w:r>
        <w:rPr>
          <w:rFonts w:ascii="Times New Roman" w:hAnsi="Times New Roman"/>
          <w:sz w:val="20"/>
          <w:szCs w:val="20"/>
        </w:rPr>
        <w:t>3GPP TSG RAN</w:t>
      </w:r>
      <w:r>
        <w:rPr>
          <w:rFonts w:ascii="Times New Roman" w:hAnsi="Times New Roman" w:hint="eastAsia"/>
          <w:sz w:val="20"/>
          <w:szCs w:val="20"/>
          <w:lang w:val="en-US" w:eastAsia="zh-CN"/>
        </w:rPr>
        <w:t>1AH</w:t>
      </w:r>
      <w:r>
        <w:rPr>
          <w:rFonts w:ascii="Times New Roman" w:hAnsi="Times New Roman"/>
          <w:sz w:val="20"/>
          <w:szCs w:val="20"/>
        </w:rPr>
        <w:t>#</w:t>
      </w:r>
      <w:r>
        <w:rPr>
          <w:rFonts w:ascii="Times New Roman" w:hAnsi="Times New Roman" w:hint="eastAsia"/>
          <w:sz w:val="20"/>
          <w:szCs w:val="20"/>
          <w:lang w:val="en-US" w:eastAsia="zh-CN"/>
        </w:rPr>
        <w:t>3,</w:t>
      </w:r>
      <w:r>
        <w:rPr>
          <w:rFonts w:ascii="Times New Roman" w:hAnsi="Times New Roman"/>
          <w:sz w:val="20"/>
          <w:szCs w:val="20"/>
          <w:lang w:val="en-US" w:eastAsia="zh-CN"/>
        </w:rPr>
        <w:t>RAN1 Chairman’s Notes</w:t>
      </w:r>
      <w:r>
        <w:rPr>
          <w:rFonts w:ascii="Times New Roman" w:hAnsi="Times New Roman"/>
          <w:sz w:val="20"/>
          <w:szCs w:val="20"/>
        </w:rPr>
        <w:t>.</w:t>
      </w:r>
    </w:p>
    <w:sectPr w:rsidR="0077557A" w:rsidSect="0077557A">
      <w:footerReference w:type="default" r:id="rId3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673" w:rsidRDefault="00455673" w:rsidP="0077557A">
      <w:pPr>
        <w:spacing w:after="0" w:line="240" w:lineRule="auto"/>
      </w:pPr>
      <w:r>
        <w:separator/>
      </w:r>
    </w:p>
  </w:endnote>
  <w:endnote w:type="continuationSeparator" w:id="1">
    <w:p w:rsidR="00455673" w:rsidRDefault="00455673" w:rsidP="00775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X ms + Y ms total periodicit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57A" w:rsidRDefault="0077557A">
    <w:pPr>
      <w:pStyle w:val="Footer"/>
      <w:jc w:val="center"/>
    </w:pPr>
    <w:r>
      <w:fldChar w:fldCharType="begin"/>
    </w:r>
    <w:r w:rsidR="00455673">
      <w:instrText xml:space="preserve"> PAGE   \* MERGEFORMAT </w:instrText>
    </w:r>
    <w:r>
      <w:fldChar w:fldCharType="separate"/>
    </w:r>
    <w:r w:rsidR="00BE23D7">
      <w:rPr>
        <w:noProof/>
      </w:rPr>
      <w:t>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673" w:rsidRDefault="00455673" w:rsidP="0077557A">
      <w:pPr>
        <w:spacing w:after="0" w:line="240" w:lineRule="auto"/>
      </w:pPr>
      <w:r>
        <w:separator/>
      </w:r>
    </w:p>
  </w:footnote>
  <w:footnote w:type="continuationSeparator" w:id="1">
    <w:p w:rsidR="00455673" w:rsidRDefault="00455673" w:rsidP="00775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1E679F6"/>
    <w:multiLevelType w:val="multilevel"/>
    <w:tmpl w:val="31E679F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A41BD73"/>
    <w:multiLevelType w:val="multilevel"/>
    <w:tmpl w:val="5A41BD73"/>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nsid w:val="5A7D6C39"/>
    <w:multiLevelType w:val="singleLevel"/>
    <w:tmpl w:val="5A7D6C39"/>
    <w:lvl w:ilvl="0">
      <w:start w:val="1"/>
      <w:numFmt w:val="bullet"/>
      <w:lvlText w:val=""/>
      <w:lvlJc w:val="left"/>
      <w:pPr>
        <w:ind w:left="420" w:hanging="420"/>
      </w:pPr>
      <w:rPr>
        <w:rFonts w:ascii="Wingdings" w:hAnsi="Wingdings" w:hint="default"/>
      </w:rPr>
    </w:lvl>
  </w:abstractNum>
  <w:abstractNum w:abstractNumId="11">
    <w:nsid w:val="5A7D6D15"/>
    <w:multiLevelType w:val="singleLevel"/>
    <w:tmpl w:val="5A7D6D15"/>
    <w:lvl w:ilvl="0">
      <w:start w:val="1"/>
      <w:numFmt w:val="bullet"/>
      <w:lvlText w:val=""/>
      <w:lvlJc w:val="left"/>
      <w:pPr>
        <w:ind w:left="420" w:hanging="420"/>
      </w:pPr>
      <w:rPr>
        <w:rFonts w:ascii="Wingdings" w:hAnsi="Wingdings" w:hint="default"/>
      </w:rPr>
    </w:lvl>
  </w:abstractNum>
  <w:abstractNum w:abstractNumId="12">
    <w:nsid w:val="5A7D6D8D"/>
    <w:multiLevelType w:val="singleLevel"/>
    <w:tmpl w:val="5A7D6D8D"/>
    <w:lvl w:ilvl="0">
      <w:start w:val="1"/>
      <w:numFmt w:val="bullet"/>
      <w:lvlText w:val=""/>
      <w:lvlJc w:val="left"/>
      <w:pPr>
        <w:ind w:left="420" w:hanging="420"/>
      </w:pPr>
      <w:rPr>
        <w:rFonts w:ascii="Wingdings" w:hAnsi="Wingdings" w:hint="default"/>
      </w:rPr>
    </w:lvl>
  </w:abstractNum>
  <w:abstractNum w:abstractNumId="13">
    <w:nsid w:val="5A7D8118"/>
    <w:multiLevelType w:val="singleLevel"/>
    <w:tmpl w:val="5A7D8118"/>
    <w:lvl w:ilvl="0">
      <w:start w:val="1"/>
      <w:numFmt w:val="bullet"/>
      <w:lvlText w:val=""/>
      <w:lvlJc w:val="left"/>
      <w:pPr>
        <w:ind w:left="420" w:hanging="420"/>
      </w:pPr>
      <w:rPr>
        <w:rFonts w:ascii="Wingdings" w:hAnsi="Wingdings" w:hint="default"/>
      </w:rPr>
    </w:lvl>
  </w:abstractNum>
  <w:abstractNum w:abstractNumId="14">
    <w:nsid w:val="6FB67216"/>
    <w:multiLevelType w:val="multilevel"/>
    <w:tmpl w:val="6FB67216"/>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15"/>
  </w:num>
  <w:num w:numId="4">
    <w:abstractNumId w:val="7"/>
  </w:num>
  <w:num w:numId="5">
    <w:abstractNumId w:val="8"/>
  </w:num>
  <w:num w:numId="6">
    <w:abstractNumId w:val="6"/>
  </w:num>
  <w:num w:numId="7">
    <w:abstractNumId w:val="4"/>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11"/>
  </w:num>
  <w:num w:numId="14">
    <w:abstractNumId w:val="5"/>
  </w:num>
  <w:num w:numId="15">
    <w:abstractNumId w:val="1"/>
  </w:num>
  <w:num w:numId="16">
    <w:abstractNumId w:val="13"/>
  </w:num>
  <w:num w:numId="17">
    <w:abstractNumId w:val="14"/>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7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085538"/>
    <w:rsid w:val="0000024E"/>
    <w:rsid w:val="00000578"/>
    <w:rsid w:val="00000673"/>
    <w:rsid w:val="000006A4"/>
    <w:rsid w:val="00000B79"/>
    <w:rsid w:val="00000F10"/>
    <w:rsid w:val="000013B6"/>
    <w:rsid w:val="0000143A"/>
    <w:rsid w:val="00001971"/>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5EF"/>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7E4"/>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AF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2EB"/>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3AF5"/>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0CB"/>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3F50"/>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4F74"/>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289F"/>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D02"/>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1E"/>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4DC"/>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0D68"/>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333"/>
    <w:rsid w:val="00211422"/>
    <w:rsid w:val="00211710"/>
    <w:rsid w:val="0021172C"/>
    <w:rsid w:val="0021173B"/>
    <w:rsid w:val="00211DCC"/>
    <w:rsid w:val="00211E53"/>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6FEB"/>
    <w:rsid w:val="002173B6"/>
    <w:rsid w:val="0021762F"/>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15A"/>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D21"/>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676"/>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34D"/>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7DD"/>
    <w:rsid w:val="00294AA3"/>
    <w:rsid w:val="00294C45"/>
    <w:rsid w:val="00295038"/>
    <w:rsid w:val="00295CDF"/>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6AB"/>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0DCB"/>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00"/>
    <w:rsid w:val="00332C53"/>
    <w:rsid w:val="0033308A"/>
    <w:rsid w:val="00333448"/>
    <w:rsid w:val="003339A0"/>
    <w:rsid w:val="0033455F"/>
    <w:rsid w:val="003349A4"/>
    <w:rsid w:val="00334CB7"/>
    <w:rsid w:val="00334CC5"/>
    <w:rsid w:val="00334D6C"/>
    <w:rsid w:val="00334E96"/>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36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693"/>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96A"/>
    <w:rsid w:val="003A7B88"/>
    <w:rsid w:val="003B0315"/>
    <w:rsid w:val="003B031C"/>
    <w:rsid w:val="003B038A"/>
    <w:rsid w:val="003B059B"/>
    <w:rsid w:val="003B077C"/>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0EE"/>
    <w:rsid w:val="003B4969"/>
    <w:rsid w:val="003B4B10"/>
    <w:rsid w:val="003B4F08"/>
    <w:rsid w:val="003B5290"/>
    <w:rsid w:val="003B546E"/>
    <w:rsid w:val="003B55D0"/>
    <w:rsid w:val="003B62B3"/>
    <w:rsid w:val="003B64C4"/>
    <w:rsid w:val="003B6A55"/>
    <w:rsid w:val="003B6A6A"/>
    <w:rsid w:val="003B6FF9"/>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DC9"/>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625"/>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2F5"/>
    <w:rsid w:val="00410758"/>
    <w:rsid w:val="004109CD"/>
    <w:rsid w:val="00410A70"/>
    <w:rsid w:val="00410CAD"/>
    <w:rsid w:val="00411C4A"/>
    <w:rsid w:val="00411CD8"/>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5D2B"/>
    <w:rsid w:val="00436EDB"/>
    <w:rsid w:val="00436F3A"/>
    <w:rsid w:val="00437283"/>
    <w:rsid w:val="00437B57"/>
    <w:rsid w:val="00437B7B"/>
    <w:rsid w:val="00437ED4"/>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7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2F8"/>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213"/>
    <w:rsid w:val="00484476"/>
    <w:rsid w:val="00484920"/>
    <w:rsid w:val="00484E6E"/>
    <w:rsid w:val="0048544C"/>
    <w:rsid w:val="00485900"/>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3E78"/>
    <w:rsid w:val="004D4151"/>
    <w:rsid w:val="004D5444"/>
    <w:rsid w:val="004D6149"/>
    <w:rsid w:val="004D6C88"/>
    <w:rsid w:val="004D6F84"/>
    <w:rsid w:val="004D7E9E"/>
    <w:rsid w:val="004E04DD"/>
    <w:rsid w:val="004E090E"/>
    <w:rsid w:val="004E0E99"/>
    <w:rsid w:val="004E1198"/>
    <w:rsid w:val="004E119B"/>
    <w:rsid w:val="004E1B00"/>
    <w:rsid w:val="004E1CB7"/>
    <w:rsid w:val="004E1D33"/>
    <w:rsid w:val="004E1E7A"/>
    <w:rsid w:val="004E22F5"/>
    <w:rsid w:val="004E2736"/>
    <w:rsid w:val="004E2E57"/>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1F21"/>
    <w:rsid w:val="004F24A8"/>
    <w:rsid w:val="004F2B28"/>
    <w:rsid w:val="004F3897"/>
    <w:rsid w:val="004F3BC5"/>
    <w:rsid w:val="004F40E9"/>
    <w:rsid w:val="004F41D1"/>
    <w:rsid w:val="004F461D"/>
    <w:rsid w:val="004F4705"/>
    <w:rsid w:val="004F4866"/>
    <w:rsid w:val="004F498A"/>
    <w:rsid w:val="004F4DC2"/>
    <w:rsid w:val="004F4DC4"/>
    <w:rsid w:val="004F4E60"/>
    <w:rsid w:val="004F522C"/>
    <w:rsid w:val="004F5772"/>
    <w:rsid w:val="004F5E3A"/>
    <w:rsid w:val="004F6223"/>
    <w:rsid w:val="004F693E"/>
    <w:rsid w:val="004F6B55"/>
    <w:rsid w:val="004F6CF6"/>
    <w:rsid w:val="004F7629"/>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928"/>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64B"/>
    <w:rsid w:val="00533F8D"/>
    <w:rsid w:val="00534386"/>
    <w:rsid w:val="00534DE7"/>
    <w:rsid w:val="00534F12"/>
    <w:rsid w:val="0053502F"/>
    <w:rsid w:val="00535449"/>
    <w:rsid w:val="00535777"/>
    <w:rsid w:val="0053583F"/>
    <w:rsid w:val="005358BC"/>
    <w:rsid w:val="005362A0"/>
    <w:rsid w:val="0053722E"/>
    <w:rsid w:val="005372D7"/>
    <w:rsid w:val="005374AB"/>
    <w:rsid w:val="00540354"/>
    <w:rsid w:val="0054060E"/>
    <w:rsid w:val="00540764"/>
    <w:rsid w:val="00540D35"/>
    <w:rsid w:val="00541025"/>
    <w:rsid w:val="005415F2"/>
    <w:rsid w:val="0054184E"/>
    <w:rsid w:val="00541A5B"/>
    <w:rsid w:val="00541F55"/>
    <w:rsid w:val="005427AD"/>
    <w:rsid w:val="00542AD5"/>
    <w:rsid w:val="00542E17"/>
    <w:rsid w:val="0054394B"/>
    <w:rsid w:val="005440CE"/>
    <w:rsid w:val="0054431F"/>
    <w:rsid w:val="005444B9"/>
    <w:rsid w:val="00544CBD"/>
    <w:rsid w:val="0054500C"/>
    <w:rsid w:val="00545577"/>
    <w:rsid w:val="00545D19"/>
    <w:rsid w:val="00546659"/>
    <w:rsid w:val="00546936"/>
    <w:rsid w:val="00546D2E"/>
    <w:rsid w:val="00546FBC"/>
    <w:rsid w:val="005470AD"/>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484"/>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6D1E"/>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8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11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6FAC"/>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5AF2"/>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5F5C"/>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87F"/>
    <w:rsid w:val="0061592C"/>
    <w:rsid w:val="00615AF7"/>
    <w:rsid w:val="0061678C"/>
    <w:rsid w:val="006179B8"/>
    <w:rsid w:val="00617FE3"/>
    <w:rsid w:val="00620366"/>
    <w:rsid w:val="00620983"/>
    <w:rsid w:val="00620E85"/>
    <w:rsid w:val="0062134B"/>
    <w:rsid w:val="00621750"/>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4F96"/>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27837"/>
    <w:rsid w:val="0063037D"/>
    <w:rsid w:val="006303CE"/>
    <w:rsid w:val="00630489"/>
    <w:rsid w:val="006305E7"/>
    <w:rsid w:val="0063114E"/>
    <w:rsid w:val="006312C8"/>
    <w:rsid w:val="006317C2"/>
    <w:rsid w:val="0063215B"/>
    <w:rsid w:val="0063268A"/>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5E67"/>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061"/>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0F9"/>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3F17"/>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B"/>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879"/>
    <w:rsid w:val="00762978"/>
    <w:rsid w:val="00762B4B"/>
    <w:rsid w:val="00763553"/>
    <w:rsid w:val="007636A3"/>
    <w:rsid w:val="00763794"/>
    <w:rsid w:val="007639CF"/>
    <w:rsid w:val="00763BCC"/>
    <w:rsid w:val="00763BCD"/>
    <w:rsid w:val="00763FC8"/>
    <w:rsid w:val="0076443B"/>
    <w:rsid w:val="007644C0"/>
    <w:rsid w:val="00764768"/>
    <w:rsid w:val="0076487E"/>
    <w:rsid w:val="00764F03"/>
    <w:rsid w:val="00765018"/>
    <w:rsid w:val="00765347"/>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57A"/>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0EF0"/>
    <w:rsid w:val="00781610"/>
    <w:rsid w:val="00781CE2"/>
    <w:rsid w:val="0078221B"/>
    <w:rsid w:val="00782687"/>
    <w:rsid w:val="00782772"/>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B40"/>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682"/>
    <w:rsid w:val="007C5A55"/>
    <w:rsid w:val="007C5E70"/>
    <w:rsid w:val="007C6256"/>
    <w:rsid w:val="007C6291"/>
    <w:rsid w:val="007C62CE"/>
    <w:rsid w:val="007C63A7"/>
    <w:rsid w:val="007C672C"/>
    <w:rsid w:val="007C699D"/>
    <w:rsid w:val="007C69EB"/>
    <w:rsid w:val="007C6FF3"/>
    <w:rsid w:val="007C703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70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6C9"/>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A55"/>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AB3"/>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1C54"/>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D20"/>
    <w:rsid w:val="00837F1B"/>
    <w:rsid w:val="0084020C"/>
    <w:rsid w:val="00840600"/>
    <w:rsid w:val="008406F5"/>
    <w:rsid w:val="0084076E"/>
    <w:rsid w:val="00841030"/>
    <w:rsid w:val="008412E1"/>
    <w:rsid w:val="008412E7"/>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1F93"/>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75"/>
    <w:rsid w:val="008F5083"/>
    <w:rsid w:val="008F5427"/>
    <w:rsid w:val="008F5BF4"/>
    <w:rsid w:val="008F5CA1"/>
    <w:rsid w:val="008F5E7E"/>
    <w:rsid w:val="008F5E92"/>
    <w:rsid w:val="008F6504"/>
    <w:rsid w:val="008F67F6"/>
    <w:rsid w:val="008F69E5"/>
    <w:rsid w:val="008F6A25"/>
    <w:rsid w:val="008F6EFC"/>
    <w:rsid w:val="008F7386"/>
    <w:rsid w:val="008F7411"/>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5D9"/>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1A5"/>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A52"/>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458"/>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ED7"/>
    <w:rsid w:val="00953F88"/>
    <w:rsid w:val="00954095"/>
    <w:rsid w:val="0095419D"/>
    <w:rsid w:val="0095456C"/>
    <w:rsid w:val="009545A2"/>
    <w:rsid w:val="00954BDF"/>
    <w:rsid w:val="00954C05"/>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D64"/>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3D5"/>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6E9"/>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098"/>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CF1"/>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5EAD"/>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0D84"/>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9"/>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AF4"/>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661"/>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A0"/>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2B"/>
    <w:rsid w:val="00A943A8"/>
    <w:rsid w:val="00A9465A"/>
    <w:rsid w:val="00A94BF4"/>
    <w:rsid w:val="00A94BF5"/>
    <w:rsid w:val="00A94DDA"/>
    <w:rsid w:val="00A94E1E"/>
    <w:rsid w:val="00A951B2"/>
    <w:rsid w:val="00A95306"/>
    <w:rsid w:val="00A95C57"/>
    <w:rsid w:val="00A95CDF"/>
    <w:rsid w:val="00A95DA1"/>
    <w:rsid w:val="00A95EB4"/>
    <w:rsid w:val="00A95F47"/>
    <w:rsid w:val="00A96250"/>
    <w:rsid w:val="00A963E8"/>
    <w:rsid w:val="00A967D0"/>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BE"/>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866"/>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C8F"/>
    <w:rsid w:val="00AF5F39"/>
    <w:rsid w:val="00AF6169"/>
    <w:rsid w:val="00AF6645"/>
    <w:rsid w:val="00AF680D"/>
    <w:rsid w:val="00AF6D88"/>
    <w:rsid w:val="00AF7469"/>
    <w:rsid w:val="00AF7477"/>
    <w:rsid w:val="00AF77BB"/>
    <w:rsid w:val="00AF7A1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B95"/>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52E"/>
    <w:rsid w:val="00B406C4"/>
    <w:rsid w:val="00B409BC"/>
    <w:rsid w:val="00B40A0A"/>
    <w:rsid w:val="00B40EA0"/>
    <w:rsid w:val="00B41075"/>
    <w:rsid w:val="00B415B7"/>
    <w:rsid w:val="00B41A60"/>
    <w:rsid w:val="00B41DBE"/>
    <w:rsid w:val="00B4269A"/>
    <w:rsid w:val="00B42B12"/>
    <w:rsid w:val="00B42BA6"/>
    <w:rsid w:val="00B42BA8"/>
    <w:rsid w:val="00B432ED"/>
    <w:rsid w:val="00B43355"/>
    <w:rsid w:val="00B43363"/>
    <w:rsid w:val="00B43563"/>
    <w:rsid w:val="00B43712"/>
    <w:rsid w:val="00B4374D"/>
    <w:rsid w:val="00B43822"/>
    <w:rsid w:val="00B439D1"/>
    <w:rsid w:val="00B443E8"/>
    <w:rsid w:val="00B44532"/>
    <w:rsid w:val="00B44701"/>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48F"/>
    <w:rsid w:val="00B61514"/>
    <w:rsid w:val="00B61923"/>
    <w:rsid w:val="00B61D05"/>
    <w:rsid w:val="00B61EAF"/>
    <w:rsid w:val="00B61F8C"/>
    <w:rsid w:val="00B61FE4"/>
    <w:rsid w:val="00B6270B"/>
    <w:rsid w:val="00B62D0E"/>
    <w:rsid w:val="00B62E6B"/>
    <w:rsid w:val="00B63201"/>
    <w:rsid w:val="00B63644"/>
    <w:rsid w:val="00B63797"/>
    <w:rsid w:val="00B644D4"/>
    <w:rsid w:val="00B645BC"/>
    <w:rsid w:val="00B64848"/>
    <w:rsid w:val="00B64B1B"/>
    <w:rsid w:val="00B64D1E"/>
    <w:rsid w:val="00B64D57"/>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0B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3F71"/>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6CCA"/>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07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0F04"/>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964"/>
    <w:rsid w:val="00BE0DFE"/>
    <w:rsid w:val="00BE117E"/>
    <w:rsid w:val="00BE153B"/>
    <w:rsid w:val="00BE165F"/>
    <w:rsid w:val="00BE17F3"/>
    <w:rsid w:val="00BE23D7"/>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6F70"/>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4CA"/>
    <w:rsid w:val="00C4456B"/>
    <w:rsid w:val="00C447E3"/>
    <w:rsid w:val="00C4495C"/>
    <w:rsid w:val="00C44BD3"/>
    <w:rsid w:val="00C45260"/>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0FE8"/>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069"/>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3F86"/>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4F10"/>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0F18"/>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87681"/>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AE9"/>
    <w:rsid w:val="00DA0DDB"/>
    <w:rsid w:val="00DA11EC"/>
    <w:rsid w:val="00DA1EC6"/>
    <w:rsid w:val="00DA1EE7"/>
    <w:rsid w:val="00DA1F8D"/>
    <w:rsid w:val="00DA1FC8"/>
    <w:rsid w:val="00DA25D4"/>
    <w:rsid w:val="00DA29D6"/>
    <w:rsid w:val="00DA29F4"/>
    <w:rsid w:val="00DA2A8D"/>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EF"/>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4D8"/>
    <w:rsid w:val="00DB68BA"/>
    <w:rsid w:val="00DB6B86"/>
    <w:rsid w:val="00DB705F"/>
    <w:rsid w:val="00DB7552"/>
    <w:rsid w:val="00DB7A63"/>
    <w:rsid w:val="00DB7F5E"/>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480"/>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9F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1BA7"/>
    <w:rsid w:val="00E22C89"/>
    <w:rsid w:val="00E230D7"/>
    <w:rsid w:val="00E2319A"/>
    <w:rsid w:val="00E23382"/>
    <w:rsid w:val="00E2369F"/>
    <w:rsid w:val="00E23CB2"/>
    <w:rsid w:val="00E25233"/>
    <w:rsid w:val="00E25445"/>
    <w:rsid w:val="00E25DC4"/>
    <w:rsid w:val="00E26675"/>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09"/>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BB0"/>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4D2"/>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A85"/>
    <w:rsid w:val="00EF5B23"/>
    <w:rsid w:val="00EF5E34"/>
    <w:rsid w:val="00EF6381"/>
    <w:rsid w:val="00EF641F"/>
    <w:rsid w:val="00EF6673"/>
    <w:rsid w:val="00EF670E"/>
    <w:rsid w:val="00EF6A47"/>
    <w:rsid w:val="00EF6DBB"/>
    <w:rsid w:val="00EF744A"/>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1FA1"/>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1B7"/>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5EE"/>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45B"/>
    <w:rsid w:val="00F54598"/>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4AB"/>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73A"/>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6D1"/>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A00"/>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E222CA"/>
    <w:rsid w:val="05273492"/>
    <w:rsid w:val="05C27C8C"/>
    <w:rsid w:val="063A38BA"/>
    <w:rsid w:val="065F0AFE"/>
    <w:rsid w:val="06D734E2"/>
    <w:rsid w:val="0717277A"/>
    <w:rsid w:val="07757D07"/>
    <w:rsid w:val="07825A77"/>
    <w:rsid w:val="07B77DA0"/>
    <w:rsid w:val="07E94368"/>
    <w:rsid w:val="087C1F80"/>
    <w:rsid w:val="08B61EB5"/>
    <w:rsid w:val="09B32EC2"/>
    <w:rsid w:val="09F020FF"/>
    <w:rsid w:val="0A36207A"/>
    <w:rsid w:val="0A3817B4"/>
    <w:rsid w:val="0AE442C3"/>
    <w:rsid w:val="0B3B565D"/>
    <w:rsid w:val="0BA16115"/>
    <w:rsid w:val="0BB21BB1"/>
    <w:rsid w:val="0C376A21"/>
    <w:rsid w:val="0C4D3004"/>
    <w:rsid w:val="0CA84E01"/>
    <w:rsid w:val="0CB44256"/>
    <w:rsid w:val="0EB94F2C"/>
    <w:rsid w:val="0EC02BE6"/>
    <w:rsid w:val="0EE31D9E"/>
    <w:rsid w:val="0F433F3F"/>
    <w:rsid w:val="0F512AE4"/>
    <w:rsid w:val="0F974689"/>
    <w:rsid w:val="0FD14118"/>
    <w:rsid w:val="100C1557"/>
    <w:rsid w:val="10206C98"/>
    <w:rsid w:val="106960F8"/>
    <w:rsid w:val="107D33D6"/>
    <w:rsid w:val="10CB6F40"/>
    <w:rsid w:val="10DB530B"/>
    <w:rsid w:val="10E66C24"/>
    <w:rsid w:val="10EB6FCC"/>
    <w:rsid w:val="11A75BA8"/>
    <w:rsid w:val="11AC3D53"/>
    <w:rsid w:val="11B5413C"/>
    <w:rsid w:val="11F20572"/>
    <w:rsid w:val="12EC7BC1"/>
    <w:rsid w:val="131C406C"/>
    <w:rsid w:val="138A7A95"/>
    <w:rsid w:val="13CC6AC3"/>
    <w:rsid w:val="13E83435"/>
    <w:rsid w:val="1482587A"/>
    <w:rsid w:val="14EE5BE4"/>
    <w:rsid w:val="14FA466D"/>
    <w:rsid w:val="16091F83"/>
    <w:rsid w:val="161B1EE1"/>
    <w:rsid w:val="166B05BC"/>
    <w:rsid w:val="16977C20"/>
    <w:rsid w:val="1699424F"/>
    <w:rsid w:val="17151156"/>
    <w:rsid w:val="17172B7A"/>
    <w:rsid w:val="172D61FD"/>
    <w:rsid w:val="177D0887"/>
    <w:rsid w:val="17E611D0"/>
    <w:rsid w:val="18097DA2"/>
    <w:rsid w:val="180B1CB1"/>
    <w:rsid w:val="18210FE9"/>
    <w:rsid w:val="18BB1670"/>
    <w:rsid w:val="18EF2307"/>
    <w:rsid w:val="18FE676E"/>
    <w:rsid w:val="193405F9"/>
    <w:rsid w:val="195C4F0C"/>
    <w:rsid w:val="19F56019"/>
    <w:rsid w:val="1A553D43"/>
    <w:rsid w:val="1A563B1D"/>
    <w:rsid w:val="1A611342"/>
    <w:rsid w:val="1AB63435"/>
    <w:rsid w:val="1B552071"/>
    <w:rsid w:val="1B81710F"/>
    <w:rsid w:val="1B82251F"/>
    <w:rsid w:val="1C964AE7"/>
    <w:rsid w:val="1CEF435C"/>
    <w:rsid w:val="1D8B0FBF"/>
    <w:rsid w:val="1DDC0BA6"/>
    <w:rsid w:val="1E3F2038"/>
    <w:rsid w:val="1E42620B"/>
    <w:rsid w:val="1E5B7F42"/>
    <w:rsid w:val="1F0459A1"/>
    <w:rsid w:val="1F087BE7"/>
    <w:rsid w:val="1F3B6850"/>
    <w:rsid w:val="1F4E569D"/>
    <w:rsid w:val="1FA56F65"/>
    <w:rsid w:val="201B41F0"/>
    <w:rsid w:val="205E44A7"/>
    <w:rsid w:val="206609C6"/>
    <w:rsid w:val="20726272"/>
    <w:rsid w:val="209F04C4"/>
    <w:rsid w:val="212B2E60"/>
    <w:rsid w:val="22113288"/>
    <w:rsid w:val="226B01B0"/>
    <w:rsid w:val="22705D1D"/>
    <w:rsid w:val="22BA06F8"/>
    <w:rsid w:val="23375015"/>
    <w:rsid w:val="24CD3D23"/>
    <w:rsid w:val="24F63E2D"/>
    <w:rsid w:val="250A61E7"/>
    <w:rsid w:val="251F3396"/>
    <w:rsid w:val="25262FF7"/>
    <w:rsid w:val="254A702B"/>
    <w:rsid w:val="255502F2"/>
    <w:rsid w:val="259A09AD"/>
    <w:rsid w:val="265905AA"/>
    <w:rsid w:val="26903F1E"/>
    <w:rsid w:val="26972AF0"/>
    <w:rsid w:val="26AF0FA6"/>
    <w:rsid w:val="26D57437"/>
    <w:rsid w:val="26D636E3"/>
    <w:rsid w:val="26DD1394"/>
    <w:rsid w:val="272D761B"/>
    <w:rsid w:val="27305CA3"/>
    <w:rsid w:val="273F044A"/>
    <w:rsid w:val="274A5CE2"/>
    <w:rsid w:val="274F4F44"/>
    <w:rsid w:val="276203F1"/>
    <w:rsid w:val="278D4EC6"/>
    <w:rsid w:val="27AA279F"/>
    <w:rsid w:val="27C51579"/>
    <w:rsid w:val="27D316FD"/>
    <w:rsid w:val="28024573"/>
    <w:rsid w:val="280D2622"/>
    <w:rsid w:val="28352E2F"/>
    <w:rsid w:val="283F2875"/>
    <w:rsid w:val="28925FAE"/>
    <w:rsid w:val="28F33755"/>
    <w:rsid w:val="29B02469"/>
    <w:rsid w:val="2A607EB6"/>
    <w:rsid w:val="2AC6341B"/>
    <w:rsid w:val="2ADC651B"/>
    <w:rsid w:val="2B0760A2"/>
    <w:rsid w:val="2B165FD3"/>
    <w:rsid w:val="2B747FBC"/>
    <w:rsid w:val="2C902BF0"/>
    <w:rsid w:val="2C9A2640"/>
    <w:rsid w:val="2CE07732"/>
    <w:rsid w:val="2CE82407"/>
    <w:rsid w:val="2D1C78EB"/>
    <w:rsid w:val="2D354290"/>
    <w:rsid w:val="2D6A1973"/>
    <w:rsid w:val="2D7E0488"/>
    <w:rsid w:val="2E340FF9"/>
    <w:rsid w:val="2E3A6187"/>
    <w:rsid w:val="2E49644E"/>
    <w:rsid w:val="2E4C54EC"/>
    <w:rsid w:val="2E6E7587"/>
    <w:rsid w:val="2E7D6426"/>
    <w:rsid w:val="2EC13FC7"/>
    <w:rsid w:val="2EF87CF1"/>
    <w:rsid w:val="2FFC69CE"/>
    <w:rsid w:val="30122C9F"/>
    <w:rsid w:val="30560DEB"/>
    <w:rsid w:val="30905F37"/>
    <w:rsid w:val="309E73AA"/>
    <w:rsid w:val="30C24060"/>
    <w:rsid w:val="30CC76F2"/>
    <w:rsid w:val="30D03380"/>
    <w:rsid w:val="31007CC0"/>
    <w:rsid w:val="314E12B5"/>
    <w:rsid w:val="31E40892"/>
    <w:rsid w:val="32425F45"/>
    <w:rsid w:val="32536F0B"/>
    <w:rsid w:val="3257279C"/>
    <w:rsid w:val="32A62664"/>
    <w:rsid w:val="333E1B82"/>
    <w:rsid w:val="343A3A12"/>
    <w:rsid w:val="344E09D0"/>
    <w:rsid w:val="34940E12"/>
    <w:rsid w:val="34D37DB2"/>
    <w:rsid w:val="35180A32"/>
    <w:rsid w:val="3554536F"/>
    <w:rsid w:val="359E0372"/>
    <w:rsid w:val="35CB282B"/>
    <w:rsid w:val="35D02726"/>
    <w:rsid w:val="35D54C83"/>
    <w:rsid w:val="35DE4B10"/>
    <w:rsid w:val="36F916B9"/>
    <w:rsid w:val="37264F35"/>
    <w:rsid w:val="375940E4"/>
    <w:rsid w:val="378E34C8"/>
    <w:rsid w:val="383F42AF"/>
    <w:rsid w:val="386D1686"/>
    <w:rsid w:val="39140F75"/>
    <w:rsid w:val="39D40A5E"/>
    <w:rsid w:val="3A437389"/>
    <w:rsid w:val="3A5A37F4"/>
    <w:rsid w:val="3A9A0587"/>
    <w:rsid w:val="3ACE770D"/>
    <w:rsid w:val="3AFA65E2"/>
    <w:rsid w:val="3B4C52CF"/>
    <w:rsid w:val="3BEA4FCE"/>
    <w:rsid w:val="3DB6767D"/>
    <w:rsid w:val="3E861D88"/>
    <w:rsid w:val="3F594F18"/>
    <w:rsid w:val="3FB13684"/>
    <w:rsid w:val="40A35FFF"/>
    <w:rsid w:val="40C413F9"/>
    <w:rsid w:val="40F07C56"/>
    <w:rsid w:val="412008D4"/>
    <w:rsid w:val="412F7E1B"/>
    <w:rsid w:val="41941EBD"/>
    <w:rsid w:val="42044F00"/>
    <w:rsid w:val="42507DAD"/>
    <w:rsid w:val="42660EA5"/>
    <w:rsid w:val="42D4569E"/>
    <w:rsid w:val="42D947C3"/>
    <w:rsid w:val="42FA49BF"/>
    <w:rsid w:val="43D13D44"/>
    <w:rsid w:val="43ED2271"/>
    <w:rsid w:val="4438416A"/>
    <w:rsid w:val="44830D6C"/>
    <w:rsid w:val="450C1383"/>
    <w:rsid w:val="45165FB0"/>
    <w:rsid w:val="452828B5"/>
    <w:rsid w:val="4623252E"/>
    <w:rsid w:val="46A62584"/>
    <w:rsid w:val="46A870F6"/>
    <w:rsid w:val="46CF2BD2"/>
    <w:rsid w:val="47FB08BD"/>
    <w:rsid w:val="48465BDE"/>
    <w:rsid w:val="487404AA"/>
    <w:rsid w:val="48D3084E"/>
    <w:rsid w:val="493A4AA6"/>
    <w:rsid w:val="49695898"/>
    <w:rsid w:val="49B11E42"/>
    <w:rsid w:val="4A195FCE"/>
    <w:rsid w:val="4A8810AF"/>
    <w:rsid w:val="4A916B3F"/>
    <w:rsid w:val="4A98729A"/>
    <w:rsid w:val="4AC7560F"/>
    <w:rsid w:val="4B040003"/>
    <w:rsid w:val="4B735132"/>
    <w:rsid w:val="4B933FB5"/>
    <w:rsid w:val="4BCA79AB"/>
    <w:rsid w:val="4D66718D"/>
    <w:rsid w:val="4D8A19DE"/>
    <w:rsid w:val="4D930FC9"/>
    <w:rsid w:val="4DB95690"/>
    <w:rsid w:val="4DC24B0B"/>
    <w:rsid w:val="4DF01BD0"/>
    <w:rsid w:val="4DFD54D3"/>
    <w:rsid w:val="4E1157C8"/>
    <w:rsid w:val="4E146A2D"/>
    <w:rsid w:val="4E274D75"/>
    <w:rsid w:val="4E341DEA"/>
    <w:rsid w:val="4E3E3682"/>
    <w:rsid w:val="4EB023C9"/>
    <w:rsid w:val="4F0A0A45"/>
    <w:rsid w:val="4F3C271A"/>
    <w:rsid w:val="4F520848"/>
    <w:rsid w:val="4FB52F70"/>
    <w:rsid w:val="50CB4E27"/>
    <w:rsid w:val="513874FA"/>
    <w:rsid w:val="517115A2"/>
    <w:rsid w:val="51BA3B66"/>
    <w:rsid w:val="51CB14D4"/>
    <w:rsid w:val="520D0D38"/>
    <w:rsid w:val="52222767"/>
    <w:rsid w:val="528D09F0"/>
    <w:rsid w:val="52F24F97"/>
    <w:rsid w:val="532D0AA6"/>
    <w:rsid w:val="53E2002C"/>
    <w:rsid w:val="549D4A24"/>
    <w:rsid w:val="54D32B37"/>
    <w:rsid w:val="54F10CE9"/>
    <w:rsid w:val="55891A61"/>
    <w:rsid w:val="55D627FF"/>
    <w:rsid w:val="55DD19E8"/>
    <w:rsid w:val="56433752"/>
    <w:rsid w:val="56981D68"/>
    <w:rsid w:val="569A309B"/>
    <w:rsid w:val="56F71733"/>
    <w:rsid w:val="570B7366"/>
    <w:rsid w:val="573C6972"/>
    <w:rsid w:val="57511DCF"/>
    <w:rsid w:val="57FF57C5"/>
    <w:rsid w:val="58346E83"/>
    <w:rsid w:val="58630573"/>
    <w:rsid w:val="586A4293"/>
    <w:rsid w:val="58A55CAF"/>
    <w:rsid w:val="58E871E0"/>
    <w:rsid w:val="58F14725"/>
    <w:rsid w:val="58F858AA"/>
    <w:rsid w:val="59194463"/>
    <w:rsid w:val="5957082D"/>
    <w:rsid w:val="59741536"/>
    <w:rsid w:val="5A0E224C"/>
    <w:rsid w:val="5A4126B6"/>
    <w:rsid w:val="5B657684"/>
    <w:rsid w:val="5B953D5C"/>
    <w:rsid w:val="5BF3281A"/>
    <w:rsid w:val="5C06741E"/>
    <w:rsid w:val="5C166AC8"/>
    <w:rsid w:val="5C407B49"/>
    <w:rsid w:val="5CF57A9E"/>
    <w:rsid w:val="5D397258"/>
    <w:rsid w:val="5D3A2CEF"/>
    <w:rsid w:val="5D501017"/>
    <w:rsid w:val="5ECD1C76"/>
    <w:rsid w:val="5F290B9E"/>
    <w:rsid w:val="5F682518"/>
    <w:rsid w:val="5F7A3598"/>
    <w:rsid w:val="5FB161E5"/>
    <w:rsid w:val="5FE34BFA"/>
    <w:rsid w:val="5FEF59F1"/>
    <w:rsid w:val="604B398D"/>
    <w:rsid w:val="615722E3"/>
    <w:rsid w:val="61BF6F64"/>
    <w:rsid w:val="621020F3"/>
    <w:rsid w:val="624C487C"/>
    <w:rsid w:val="62B95518"/>
    <w:rsid w:val="62F00414"/>
    <w:rsid w:val="62F37BF4"/>
    <w:rsid w:val="635D52DB"/>
    <w:rsid w:val="640B1F89"/>
    <w:rsid w:val="645430D9"/>
    <w:rsid w:val="646B3D6E"/>
    <w:rsid w:val="64786062"/>
    <w:rsid w:val="6492124C"/>
    <w:rsid w:val="64A1225B"/>
    <w:rsid w:val="64C913C0"/>
    <w:rsid w:val="64E75F6D"/>
    <w:rsid w:val="654319AF"/>
    <w:rsid w:val="65F82EA1"/>
    <w:rsid w:val="664A21F5"/>
    <w:rsid w:val="66B85C0F"/>
    <w:rsid w:val="66C829A4"/>
    <w:rsid w:val="66E148B7"/>
    <w:rsid w:val="66F64244"/>
    <w:rsid w:val="676E5820"/>
    <w:rsid w:val="67D20A8E"/>
    <w:rsid w:val="68416C4D"/>
    <w:rsid w:val="6855099E"/>
    <w:rsid w:val="6891110F"/>
    <w:rsid w:val="68DD19AC"/>
    <w:rsid w:val="692D3A23"/>
    <w:rsid w:val="693A4AE6"/>
    <w:rsid w:val="694229E0"/>
    <w:rsid w:val="695E6195"/>
    <w:rsid w:val="698D2330"/>
    <w:rsid w:val="69AE15E7"/>
    <w:rsid w:val="69D36BF1"/>
    <w:rsid w:val="6A8C39D7"/>
    <w:rsid w:val="6BB22514"/>
    <w:rsid w:val="6C3B3E30"/>
    <w:rsid w:val="6CA05D7C"/>
    <w:rsid w:val="6D16488A"/>
    <w:rsid w:val="6D2E3F2F"/>
    <w:rsid w:val="6D4C705F"/>
    <w:rsid w:val="6D594031"/>
    <w:rsid w:val="6DFF0DB9"/>
    <w:rsid w:val="6E470773"/>
    <w:rsid w:val="6E590AB8"/>
    <w:rsid w:val="6E6D48E7"/>
    <w:rsid w:val="6EE748F5"/>
    <w:rsid w:val="6F342356"/>
    <w:rsid w:val="6F72645F"/>
    <w:rsid w:val="700556DA"/>
    <w:rsid w:val="71DB63BE"/>
    <w:rsid w:val="71E54EEE"/>
    <w:rsid w:val="722F297B"/>
    <w:rsid w:val="727E7F67"/>
    <w:rsid w:val="72A938B8"/>
    <w:rsid w:val="731F187D"/>
    <w:rsid w:val="73770109"/>
    <w:rsid w:val="73BA09E1"/>
    <w:rsid w:val="747674F2"/>
    <w:rsid w:val="748E1E66"/>
    <w:rsid w:val="760102EA"/>
    <w:rsid w:val="76305CC2"/>
    <w:rsid w:val="764D3861"/>
    <w:rsid w:val="76524C31"/>
    <w:rsid w:val="767E608D"/>
    <w:rsid w:val="76F220EA"/>
    <w:rsid w:val="77BA518F"/>
    <w:rsid w:val="77BB4F79"/>
    <w:rsid w:val="77E64BC1"/>
    <w:rsid w:val="792148B1"/>
    <w:rsid w:val="79352B64"/>
    <w:rsid w:val="79473300"/>
    <w:rsid w:val="7959199E"/>
    <w:rsid w:val="79633F17"/>
    <w:rsid w:val="79837953"/>
    <w:rsid w:val="79DD42BC"/>
    <w:rsid w:val="79FD3E8A"/>
    <w:rsid w:val="7A565BB2"/>
    <w:rsid w:val="7A582F7A"/>
    <w:rsid w:val="7AE6075D"/>
    <w:rsid w:val="7B3A1337"/>
    <w:rsid w:val="7B9D1331"/>
    <w:rsid w:val="7BB66EFF"/>
    <w:rsid w:val="7BF1730F"/>
    <w:rsid w:val="7BF844E8"/>
    <w:rsid w:val="7C077139"/>
    <w:rsid w:val="7C0920FD"/>
    <w:rsid w:val="7D4A732D"/>
    <w:rsid w:val="7DB93F63"/>
    <w:rsid w:val="7DE91632"/>
    <w:rsid w:val="7E4A2BD0"/>
    <w:rsid w:val="7E6944DC"/>
    <w:rsid w:val="7EC05525"/>
    <w:rsid w:val="7F597D38"/>
    <w:rsid w:val="7F854E87"/>
    <w:rsid w:val="7FFE1B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uiPriority="34"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77557A"/>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77557A"/>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77557A"/>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rsid w:val="0077557A"/>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77557A"/>
    <w:pPr>
      <w:keepNext/>
      <w:numPr>
        <w:ilvl w:val="3"/>
        <w:numId w:val="1"/>
      </w:numPr>
      <w:spacing w:before="240" w:after="60"/>
      <w:outlineLvl w:val="3"/>
    </w:pPr>
    <w:rPr>
      <w:b/>
      <w:bCs/>
      <w:sz w:val="28"/>
      <w:szCs w:val="28"/>
    </w:rPr>
  </w:style>
  <w:style w:type="paragraph" w:styleId="Heading5">
    <w:name w:val="heading 5"/>
    <w:basedOn w:val="Normal"/>
    <w:next w:val="Normal"/>
    <w:qFormat/>
    <w:rsid w:val="0077557A"/>
    <w:pPr>
      <w:numPr>
        <w:ilvl w:val="4"/>
        <w:numId w:val="1"/>
      </w:numPr>
      <w:spacing w:before="240" w:after="60"/>
      <w:outlineLvl w:val="4"/>
    </w:pPr>
    <w:rPr>
      <w:b/>
      <w:bCs/>
      <w:i/>
      <w:iCs/>
      <w:sz w:val="26"/>
      <w:szCs w:val="26"/>
    </w:rPr>
  </w:style>
  <w:style w:type="paragraph" w:styleId="Heading6">
    <w:name w:val="heading 6"/>
    <w:basedOn w:val="Normal"/>
    <w:next w:val="Normal"/>
    <w:qFormat/>
    <w:rsid w:val="0077557A"/>
    <w:pPr>
      <w:numPr>
        <w:ilvl w:val="5"/>
        <w:numId w:val="1"/>
      </w:numPr>
      <w:spacing w:before="240" w:after="60"/>
      <w:outlineLvl w:val="5"/>
    </w:pPr>
    <w:rPr>
      <w:b/>
      <w:bCs/>
      <w:szCs w:val="22"/>
    </w:rPr>
  </w:style>
  <w:style w:type="paragraph" w:styleId="Heading7">
    <w:name w:val="heading 7"/>
    <w:basedOn w:val="Normal"/>
    <w:next w:val="Normal"/>
    <w:qFormat/>
    <w:rsid w:val="0077557A"/>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7557A"/>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77557A"/>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77557A"/>
    <w:pPr>
      <w:ind w:firstLineChars="200" w:firstLine="420"/>
    </w:pPr>
  </w:style>
  <w:style w:type="paragraph" w:styleId="CommentSubject">
    <w:name w:val="annotation subject"/>
    <w:basedOn w:val="CommentText"/>
    <w:next w:val="CommentText"/>
    <w:link w:val="CommentSubjectChar"/>
    <w:uiPriority w:val="99"/>
    <w:unhideWhenUsed/>
    <w:qFormat/>
    <w:rsid w:val="0077557A"/>
    <w:rPr>
      <w:b/>
      <w:bCs/>
    </w:rPr>
  </w:style>
  <w:style w:type="paragraph" w:styleId="CommentText">
    <w:name w:val="annotation text"/>
    <w:basedOn w:val="Normal"/>
    <w:link w:val="CommentTextChar"/>
    <w:unhideWhenUsed/>
    <w:qFormat/>
    <w:rsid w:val="0077557A"/>
  </w:style>
  <w:style w:type="paragraph" w:styleId="Caption">
    <w:name w:val="caption"/>
    <w:basedOn w:val="Normal"/>
    <w:next w:val="Normal"/>
    <w:link w:val="CaptionChar"/>
    <w:qFormat/>
    <w:rsid w:val="0077557A"/>
    <w:rPr>
      <w:b/>
      <w:bCs/>
    </w:rPr>
  </w:style>
  <w:style w:type="paragraph" w:styleId="DocumentMap">
    <w:name w:val="Document Map"/>
    <w:basedOn w:val="Normal"/>
    <w:semiHidden/>
    <w:qFormat/>
    <w:rsid w:val="0077557A"/>
    <w:pPr>
      <w:shd w:val="clear" w:color="auto" w:fill="000080"/>
    </w:pPr>
    <w:rPr>
      <w:rFonts w:ascii="Tahoma" w:hAnsi="Tahoma" w:cs="Tahoma"/>
    </w:rPr>
  </w:style>
  <w:style w:type="paragraph" w:styleId="BodyText">
    <w:name w:val="Body Text"/>
    <w:basedOn w:val="Normal"/>
    <w:qFormat/>
    <w:rsid w:val="0077557A"/>
    <w:pPr>
      <w:overflowPunct/>
      <w:autoSpaceDE/>
      <w:autoSpaceDN/>
      <w:adjustRightInd/>
      <w:textAlignment w:val="auto"/>
    </w:pPr>
    <w:rPr>
      <w:rFonts w:eastAsia="MS Mincho"/>
    </w:rPr>
  </w:style>
  <w:style w:type="paragraph" w:styleId="BodyTextIndent">
    <w:name w:val="Body Text Indent"/>
    <w:basedOn w:val="Normal"/>
    <w:qFormat/>
    <w:rsid w:val="0077557A"/>
    <w:pPr>
      <w:spacing w:after="120"/>
      <w:ind w:left="283"/>
    </w:pPr>
  </w:style>
  <w:style w:type="paragraph" w:styleId="BalloonText">
    <w:name w:val="Balloon Text"/>
    <w:basedOn w:val="Normal"/>
    <w:link w:val="BalloonTextChar"/>
    <w:uiPriority w:val="99"/>
    <w:unhideWhenUsed/>
    <w:qFormat/>
    <w:rsid w:val="0077557A"/>
    <w:pPr>
      <w:spacing w:after="0"/>
    </w:pPr>
    <w:rPr>
      <w:rFonts w:ascii="Tahoma" w:hAnsi="Tahoma" w:cs="Tahoma"/>
      <w:sz w:val="16"/>
      <w:szCs w:val="16"/>
    </w:rPr>
  </w:style>
  <w:style w:type="paragraph" w:styleId="Footer">
    <w:name w:val="footer"/>
    <w:basedOn w:val="Normal"/>
    <w:link w:val="FooterChar"/>
    <w:uiPriority w:val="99"/>
    <w:unhideWhenUsed/>
    <w:qFormat/>
    <w:rsid w:val="0077557A"/>
    <w:pPr>
      <w:tabs>
        <w:tab w:val="center" w:pos="4513"/>
        <w:tab w:val="right" w:pos="9026"/>
      </w:tabs>
      <w:snapToGrid w:val="0"/>
    </w:pPr>
  </w:style>
  <w:style w:type="paragraph" w:styleId="Header">
    <w:name w:val="header"/>
    <w:link w:val="HeaderChar"/>
    <w:qFormat/>
    <w:rsid w:val="0077557A"/>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77557A"/>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77557A"/>
    <w:pPr>
      <w:ind w:left="283" w:hanging="283"/>
    </w:pPr>
  </w:style>
  <w:style w:type="paragraph" w:styleId="NormalWeb">
    <w:name w:val="Normal (Web)"/>
    <w:basedOn w:val="Normal"/>
    <w:uiPriority w:val="99"/>
    <w:qFormat/>
    <w:rsid w:val="0077557A"/>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rsid w:val="0077557A"/>
  </w:style>
  <w:style w:type="character" w:styleId="FollowedHyperlink">
    <w:name w:val="FollowedHyperlink"/>
    <w:basedOn w:val="DefaultParagraphFont"/>
    <w:qFormat/>
    <w:rsid w:val="0077557A"/>
    <w:rPr>
      <w:color w:val="800080"/>
      <w:u w:val="single"/>
    </w:rPr>
  </w:style>
  <w:style w:type="character" w:styleId="Hyperlink">
    <w:name w:val="Hyperlink"/>
    <w:basedOn w:val="DefaultParagraphFont"/>
    <w:uiPriority w:val="99"/>
    <w:unhideWhenUsed/>
    <w:qFormat/>
    <w:rsid w:val="0077557A"/>
    <w:rPr>
      <w:color w:val="0000FF"/>
      <w:u w:val="single"/>
    </w:rPr>
  </w:style>
  <w:style w:type="character" w:styleId="CommentReference">
    <w:name w:val="annotation reference"/>
    <w:basedOn w:val="DefaultParagraphFont"/>
    <w:unhideWhenUsed/>
    <w:qFormat/>
    <w:rsid w:val="0077557A"/>
    <w:rPr>
      <w:sz w:val="16"/>
      <w:szCs w:val="16"/>
    </w:rPr>
  </w:style>
  <w:style w:type="character" w:styleId="FootnoteReference">
    <w:name w:val="footnote reference"/>
    <w:basedOn w:val="DefaultParagraphFont"/>
    <w:semiHidden/>
    <w:qFormat/>
    <w:rsid w:val="0077557A"/>
    <w:rPr>
      <w:rFonts w:eastAsia="Times New Roman"/>
      <w:b/>
      <w:kern w:val="2"/>
      <w:position w:val="6"/>
      <w:sz w:val="16"/>
      <w:lang w:val="en-GB"/>
    </w:rPr>
  </w:style>
  <w:style w:type="table" w:styleId="TableGrid">
    <w:name w:val="Table Grid"/>
    <w:basedOn w:val="TableNormal"/>
    <w:uiPriority w:val="59"/>
    <w:qFormat/>
    <w:rsid w:val="0077557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77557A"/>
    <w:rPr>
      <w:rFonts w:ascii="Arial" w:eastAsia="Times New Roman" w:hAnsi="Arial"/>
      <w:sz w:val="36"/>
      <w:lang w:val="en-GB" w:eastAsia="en-US" w:bidi="ar-SA"/>
    </w:rPr>
  </w:style>
  <w:style w:type="character" w:customStyle="1" w:styleId="HeaderChar">
    <w:name w:val="Header Char"/>
    <w:basedOn w:val="DefaultParagraphFont"/>
    <w:link w:val="Header"/>
    <w:qFormat/>
    <w:rsid w:val="0077557A"/>
    <w:rPr>
      <w:rFonts w:ascii="Arial" w:eastAsia="Times New Roman" w:hAnsi="Arial"/>
      <w:b/>
      <w:sz w:val="18"/>
      <w:lang w:val="en-US" w:eastAsia="en-US" w:bidi="ar-SA"/>
    </w:rPr>
  </w:style>
  <w:style w:type="paragraph" w:customStyle="1" w:styleId="CRCoverPage">
    <w:name w:val="CR Cover Page"/>
    <w:qFormat/>
    <w:rsid w:val="0077557A"/>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77557A"/>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7557A"/>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77557A"/>
    <w:rPr>
      <w:rFonts w:ascii="Tahoma" w:eastAsia="Times New Roman" w:hAnsi="Tahoma" w:cs="Tahoma"/>
      <w:sz w:val="16"/>
      <w:szCs w:val="16"/>
      <w:lang w:val="en-GB"/>
    </w:rPr>
  </w:style>
  <w:style w:type="paragraph" w:customStyle="1" w:styleId="ListParagraph1">
    <w:name w:val="List Paragraph1"/>
    <w:basedOn w:val="Normal"/>
    <w:uiPriority w:val="34"/>
    <w:qFormat/>
    <w:rsid w:val="0077557A"/>
    <w:pPr>
      <w:ind w:left="720"/>
      <w:contextualSpacing/>
    </w:pPr>
  </w:style>
  <w:style w:type="character" w:customStyle="1" w:styleId="FooterChar">
    <w:name w:val="Footer Char"/>
    <w:basedOn w:val="DefaultParagraphFont"/>
    <w:link w:val="Footer"/>
    <w:uiPriority w:val="99"/>
    <w:qFormat/>
    <w:rsid w:val="0077557A"/>
    <w:rPr>
      <w:rFonts w:ascii="Times New Roman" w:eastAsia="Times New Roman" w:hAnsi="Times New Roman"/>
      <w:lang w:val="en-GB" w:eastAsia="en-US"/>
    </w:rPr>
  </w:style>
  <w:style w:type="paragraph" w:customStyle="1" w:styleId="Doc-text2">
    <w:name w:val="Doc-text2"/>
    <w:basedOn w:val="Normal"/>
    <w:link w:val="Doc-text2Char"/>
    <w:qFormat/>
    <w:rsid w:val="0077557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77557A"/>
    <w:rPr>
      <w:rFonts w:ascii="Arial" w:eastAsia="MS Mincho" w:hAnsi="Arial"/>
      <w:szCs w:val="24"/>
      <w:lang w:val="en-GB" w:eastAsia="en-GB" w:bidi="ar-SA"/>
    </w:rPr>
  </w:style>
  <w:style w:type="paragraph" w:customStyle="1" w:styleId="B1">
    <w:name w:val="B1"/>
    <w:basedOn w:val="Normal"/>
    <w:link w:val="B1Char1"/>
    <w:qFormat/>
    <w:rsid w:val="0077557A"/>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77557A"/>
    <w:rPr>
      <w:rFonts w:eastAsia="MS Mincho"/>
      <w:lang w:val="en-GB" w:eastAsia="en-US" w:bidi="ar-SA"/>
    </w:rPr>
  </w:style>
  <w:style w:type="paragraph" w:customStyle="1" w:styleId="StyleNumberedLatinBoldBefore0cmHanging063cm">
    <w:name w:val="Style Numbered (Latin) Bold Before:  0 cm Hanging:  063 cm"/>
    <w:next w:val="List"/>
    <w:qFormat/>
    <w:rsid w:val="0077557A"/>
    <w:pPr>
      <w:numPr>
        <w:numId w:val="2"/>
      </w:numPr>
      <w:spacing w:after="200" w:line="276" w:lineRule="auto"/>
    </w:pPr>
    <w:rPr>
      <w:rFonts w:eastAsia="MS Mincho"/>
      <w:lang w:val="en-GB" w:eastAsia="en-US"/>
    </w:rPr>
  </w:style>
  <w:style w:type="paragraph" w:customStyle="1" w:styleId="NO">
    <w:name w:val="NO"/>
    <w:basedOn w:val="Normal"/>
    <w:link w:val="NOChar"/>
    <w:qFormat/>
    <w:rsid w:val="0077557A"/>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77557A"/>
    <w:rPr>
      <w:rFonts w:eastAsia="MS Mincho"/>
      <w:lang w:val="en-GB" w:eastAsia="en-US" w:bidi="ar-SA"/>
    </w:rPr>
  </w:style>
  <w:style w:type="paragraph" w:customStyle="1" w:styleId="CharChar13CharChar">
    <w:name w:val="Char Char13 (文字) (文字) Char Char"/>
    <w:basedOn w:val="Normal"/>
    <w:qFormat/>
    <w:rsid w:val="0077557A"/>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77557A"/>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77557A"/>
    <w:pPr>
      <w:overflowPunct/>
      <w:autoSpaceDE/>
      <w:autoSpaceDN/>
      <w:adjustRightInd/>
      <w:ind w:left="851" w:hanging="284"/>
      <w:textAlignment w:val="auto"/>
    </w:pPr>
  </w:style>
  <w:style w:type="paragraph" w:customStyle="1" w:styleId="TAL">
    <w:name w:val="TAL"/>
    <w:basedOn w:val="Normal"/>
    <w:link w:val="TALChar"/>
    <w:qFormat/>
    <w:rsid w:val="0077557A"/>
    <w:pPr>
      <w:keepNext/>
      <w:keepLines/>
      <w:spacing w:after="0"/>
    </w:pPr>
    <w:rPr>
      <w:rFonts w:ascii="Arial" w:hAnsi="Arial"/>
      <w:sz w:val="18"/>
      <w:lang w:eastAsia="ja-JP"/>
    </w:rPr>
  </w:style>
  <w:style w:type="character" w:customStyle="1" w:styleId="TALChar">
    <w:name w:val="TAL Char"/>
    <w:basedOn w:val="DefaultParagraphFont"/>
    <w:link w:val="TAL"/>
    <w:qFormat/>
    <w:rsid w:val="0077557A"/>
    <w:rPr>
      <w:rFonts w:ascii="Arial" w:hAnsi="Arial"/>
      <w:sz w:val="18"/>
      <w:lang w:val="en-GB" w:eastAsia="ja-JP" w:bidi="ar-SA"/>
    </w:rPr>
  </w:style>
  <w:style w:type="paragraph" w:customStyle="1" w:styleId="TAH">
    <w:name w:val="TAH"/>
    <w:basedOn w:val="Normal"/>
    <w:link w:val="TAHChar"/>
    <w:qFormat/>
    <w:rsid w:val="0077557A"/>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77557A"/>
    <w:rPr>
      <w:rFonts w:ascii="Arial" w:hAnsi="Arial"/>
      <w:b/>
      <w:sz w:val="18"/>
      <w:lang w:val="en-GB" w:eastAsia="ja-JP" w:bidi="ar-SA"/>
    </w:rPr>
  </w:style>
  <w:style w:type="character" w:customStyle="1" w:styleId="msoins0">
    <w:name w:val="msoins"/>
    <w:basedOn w:val="DefaultParagraphFont"/>
    <w:qFormat/>
    <w:rsid w:val="0077557A"/>
  </w:style>
  <w:style w:type="paragraph" w:customStyle="1" w:styleId="Text">
    <w:name w:val="Text"/>
    <w:basedOn w:val="Normal"/>
    <w:link w:val="TextCar"/>
    <w:qFormat/>
    <w:rsid w:val="0077557A"/>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77557A"/>
    <w:rPr>
      <w:rFonts w:ascii="Arial" w:hAnsi="Arial"/>
      <w:lang w:val="en-US" w:eastAsia="en-US" w:bidi="ar-SA"/>
    </w:rPr>
  </w:style>
  <w:style w:type="character" w:customStyle="1" w:styleId="CaptionChar">
    <w:name w:val="Caption Char"/>
    <w:basedOn w:val="DefaultParagraphFont"/>
    <w:link w:val="Caption"/>
    <w:qFormat/>
    <w:rsid w:val="0077557A"/>
    <w:rPr>
      <w:b/>
      <w:bCs/>
      <w:lang w:val="en-GB" w:eastAsia="en-US" w:bidi="ar-SA"/>
    </w:rPr>
  </w:style>
  <w:style w:type="character" w:customStyle="1" w:styleId="B2Char1">
    <w:name w:val="B2 Char1"/>
    <w:basedOn w:val="CommentTextChar"/>
    <w:link w:val="B2"/>
    <w:qFormat/>
    <w:rsid w:val="0077557A"/>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77557A"/>
    <w:pPr>
      <w:numPr>
        <w:numId w:val="3"/>
      </w:numPr>
      <w:ind w:right="-99"/>
    </w:pPr>
    <w:rPr>
      <w:rFonts w:eastAsia="MS Mincho"/>
    </w:rPr>
  </w:style>
  <w:style w:type="paragraph" w:customStyle="1" w:styleId="Doc-title">
    <w:name w:val="Doc-title"/>
    <w:basedOn w:val="Normal"/>
    <w:next w:val="Doc-text2"/>
    <w:link w:val="Doc-titleChar"/>
    <w:qFormat/>
    <w:rsid w:val="0077557A"/>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77557A"/>
    <w:rPr>
      <w:rFonts w:ascii="Arial" w:eastAsia="MS Mincho" w:hAnsi="Arial"/>
      <w:szCs w:val="24"/>
      <w:lang w:val="en-GB" w:eastAsia="en-GB" w:bidi="ar-SA"/>
    </w:rPr>
  </w:style>
  <w:style w:type="paragraph" w:customStyle="1" w:styleId="3GPPHeader">
    <w:name w:val="3GPP_Header"/>
    <w:basedOn w:val="Normal"/>
    <w:qFormat/>
    <w:rsid w:val="0077557A"/>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77557A"/>
    <w:pPr>
      <w:ind w:left="567"/>
    </w:pPr>
    <w:rPr>
      <w:lang w:eastAsia="en-US"/>
    </w:rPr>
  </w:style>
  <w:style w:type="paragraph" w:customStyle="1" w:styleId="TALLeft10">
    <w:name w:val="TAL + Left:  1"/>
    <w:basedOn w:val="TAL"/>
    <w:link w:val="TALLeft100cmCharChar"/>
    <w:qFormat/>
    <w:rsid w:val="0077557A"/>
    <w:pPr>
      <w:ind w:left="567"/>
    </w:pPr>
    <w:rPr>
      <w:lang w:eastAsia="en-GB"/>
    </w:rPr>
  </w:style>
  <w:style w:type="character" w:customStyle="1" w:styleId="TALLeft100cmCharChar">
    <w:name w:val="TAL + Left:  1;00 cm Char Char"/>
    <w:basedOn w:val="TALChar"/>
    <w:link w:val="TALLeft10"/>
    <w:qFormat/>
    <w:rsid w:val="0077557A"/>
    <w:rPr>
      <w:rFonts w:ascii="Arial" w:hAnsi="Arial"/>
      <w:sz w:val="18"/>
      <w:lang w:val="en-GB" w:eastAsia="en-GB" w:bidi="ar-SA"/>
    </w:rPr>
  </w:style>
  <w:style w:type="paragraph" w:customStyle="1" w:styleId="TALLeft125cm">
    <w:name w:val="TAL + Left: 125 cm"/>
    <w:basedOn w:val="Normal"/>
    <w:qFormat/>
    <w:rsid w:val="0077557A"/>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77557A"/>
    <w:rPr>
      <w:lang w:val="en-GB" w:eastAsia="en-US" w:bidi="ar-SA"/>
    </w:rPr>
  </w:style>
  <w:style w:type="character" w:customStyle="1" w:styleId="B1Char">
    <w:name w:val="B1 Char"/>
    <w:basedOn w:val="DefaultParagraphFont"/>
    <w:qFormat/>
    <w:rsid w:val="0077557A"/>
    <w:rPr>
      <w:rFonts w:ascii="Times New Roman" w:hAnsi="Times New Roman"/>
      <w:lang w:val="en-GB" w:eastAsia="en-US"/>
    </w:rPr>
  </w:style>
  <w:style w:type="paragraph" w:customStyle="1" w:styleId="PL">
    <w:name w:val="PL"/>
    <w:link w:val="PLChar"/>
    <w:qFormat/>
    <w:rsid w:val="00775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77557A"/>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77557A"/>
    <w:rPr>
      <w:rFonts w:ascii="Times New Roman" w:eastAsia="Times New Roman" w:hAnsi="Times New Roman"/>
      <w:b/>
      <w:bCs/>
      <w:sz w:val="28"/>
      <w:szCs w:val="28"/>
      <w:lang w:val="en-GB" w:eastAsia="en-US"/>
    </w:rPr>
  </w:style>
  <w:style w:type="paragraph" w:customStyle="1" w:styleId="TAC">
    <w:name w:val="TAC"/>
    <w:basedOn w:val="TAL"/>
    <w:link w:val="TACChar"/>
    <w:qFormat/>
    <w:rsid w:val="0077557A"/>
    <w:pPr>
      <w:jc w:val="center"/>
    </w:pPr>
  </w:style>
  <w:style w:type="character" w:customStyle="1" w:styleId="TACChar">
    <w:name w:val="TAC Char"/>
    <w:link w:val="TAC"/>
    <w:qFormat/>
    <w:rsid w:val="0077557A"/>
    <w:rPr>
      <w:rFonts w:ascii="Arial" w:eastAsia="Times New Roman" w:hAnsi="Arial"/>
      <w:sz w:val="18"/>
      <w:lang w:val="en-GB" w:eastAsia="ja-JP"/>
    </w:rPr>
  </w:style>
  <w:style w:type="paragraph" w:customStyle="1" w:styleId="1">
    <w:name w:val="列出段落1"/>
    <w:basedOn w:val="Normal"/>
    <w:link w:val="Char"/>
    <w:uiPriority w:val="72"/>
    <w:qFormat/>
    <w:rsid w:val="0077557A"/>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rsid w:val="0077557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77557A"/>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77557A"/>
    <w:rPr>
      <w:color w:val="808080"/>
    </w:rPr>
  </w:style>
  <w:style w:type="character" w:customStyle="1" w:styleId="Heading8Char">
    <w:name w:val="Heading 8 Char"/>
    <w:basedOn w:val="DefaultParagraphFont"/>
    <w:link w:val="Heading8"/>
    <w:qFormat/>
    <w:rsid w:val="0077557A"/>
    <w:rPr>
      <w:rFonts w:ascii="Arial" w:eastAsia="宋体" w:hAnsi="Arial"/>
      <w:kern w:val="2"/>
      <w:sz w:val="21"/>
      <w:szCs w:val="24"/>
    </w:rPr>
  </w:style>
  <w:style w:type="character" w:customStyle="1" w:styleId="Heading9Char">
    <w:name w:val="Heading 9 Char"/>
    <w:basedOn w:val="DefaultParagraphFont"/>
    <w:link w:val="Heading9"/>
    <w:qFormat/>
    <w:rsid w:val="0077557A"/>
    <w:rPr>
      <w:rFonts w:ascii="Arial" w:eastAsia="宋体" w:hAnsi="Arial"/>
      <w:kern w:val="2"/>
      <w:sz w:val="21"/>
      <w:szCs w:val="24"/>
    </w:rPr>
  </w:style>
  <w:style w:type="paragraph" w:customStyle="1" w:styleId="EQ">
    <w:name w:val="EQ"/>
    <w:basedOn w:val="Normal"/>
    <w:next w:val="Normal"/>
    <w:qFormat/>
    <w:rsid w:val="0077557A"/>
    <w:pPr>
      <w:keepLines/>
      <w:tabs>
        <w:tab w:val="center" w:pos="4536"/>
        <w:tab w:val="right" w:pos="9072"/>
      </w:tabs>
    </w:pPr>
    <w:rPr>
      <w:lang w:eastAsia="en-GB"/>
    </w:rPr>
  </w:style>
  <w:style w:type="paragraph" w:customStyle="1" w:styleId="TH">
    <w:name w:val="TH"/>
    <w:basedOn w:val="Normal"/>
    <w:link w:val="THChar"/>
    <w:qFormat/>
    <w:rsid w:val="0077557A"/>
    <w:pPr>
      <w:keepNext/>
      <w:keepLines/>
      <w:spacing w:before="60"/>
      <w:jc w:val="center"/>
    </w:pPr>
    <w:rPr>
      <w:rFonts w:ascii="Arial" w:hAnsi="Arial"/>
      <w:b/>
      <w:sz w:val="20"/>
      <w:lang w:eastAsia="en-GB"/>
    </w:rPr>
  </w:style>
  <w:style w:type="paragraph" w:customStyle="1" w:styleId="TF">
    <w:name w:val="TF"/>
    <w:basedOn w:val="TH"/>
    <w:qFormat/>
    <w:rsid w:val="0077557A"/>
    <w:pPr>
      <w:keepNext w:val="0"/>
      <w:spacing w:before="0" w:after="240"/>
    </w:pPr>
  </w:style>
  <w:style w:type="character" w:customStyle="1" w:styleId="THChar">
    <w:name w:val="TH Char"/>
    <w:link w:val="TH"/>
    <w:qFormat/>
    <w:rsid w:val="0077557A"/>
    <w:rPr>
      <w:rFonts w:ascii="Arial" w:eastAsia="Times New Roman" w:hAnsi="Arial"/>
      <w:b/>
      <w:lang w:val="en-GB" w:eastAsia="en-GB"/>
    </w:rPr>
  </w:style>
  <w:style w:type="character" w:customStyle="1" w:styleId="B10">
    <w:name w:val="B1 (文字)"/>
    <w:basedOn w:val="DefaultParagraphFont"/>
    <w:qFormat/>
    <w:rsid w:val="0077557A"/>
    <w:rPr>
      <w:rFonts w:eastAsia="Times New Roman"/>
    </w:rPr>
  </w:style>
  <w:style w:type="character" w:customStyle="1" w:styleId="MTEquationSection">
    <w:name w:val="MTEquationSection"/>
    <w:basedOn w:val="DefaultParagraphFont"/>
    <w:qFormat/>
    <w:rsid w:val="0077557A"/>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77557A"/>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77557A"/>
    <w:rPr>
      <w:rFonts w:ascii="Times New Roman" w:eastAsia="宋体" w:hAnsi="Times New Roman"/>
    </w:rPr>
  </w:style>
  <w:style w:type="paragraph" w:customStyle="1" w:styleId="Observation">
    <w:name w:val="Observation"/>
    <w:basedOn w:val="Normal"/>
    <w:qFormat/>
    <w:rsid w:val="0077557A"/>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77557A"/>
  </w:style>
  <w:style w:type="character" w:customStyle="1" w:styleId="ReferenceChar">
    <w:name w:val="Reference Char"/>
    <w:link w:val="Reference"/>
    <w:qFormat/>
    <w:rsid w:val="0077557A"/>
    <w:rPr>
      <w:rFonts w:ascii="Times New Roman" w:eastAsia="MS Mincho" w:hAnsi="Times New Roman"/>
      <w:sz w:val="22"/>
      <w:lang w:val="en-GB" w:eastAsia="en-US"/>
    </w:rPr>
  </w:style>
  <w:style w:type="paragraph" w:customStyle="1" w:styleId="References">
    <w:name w:val="References"/>
    <w:basedOn w:val="Normal"/>
    <w:qFormat/>
    <w:rsid w:val="0077557A"/>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72"/>
    <w:qFormat/>
    <w:rsid w:val="0077557A"/>
    <w:rPr>
      <w:rFonts w:ascii="宋体" w:eastAsia="宋体" w:hAnsi="宋体" w:cs="宋体"/>
      <w:sz w:val="24"/>
      <w:szCs w:val="24"/>
    </w:rPr>
  </w:style>
  <w:style w:type="paragraph" w:customStyle="1" w:styleId="2">
    <w:name w:val="列出段落2"/>
    <w:basedOn w:val="Normal"/>
    <w:uiPriority w:val="34"/>
    <w:qFormat/>
    <w:rsid w:val="0077557A"/>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77557A"/>
    <w:pPr>
      <w:tabs>
        <w:tab w:val="left" w:pos="1440"/>
      </w:tabs>
      <w:ind w:leftChars="400" w:left="840"/>
    </w:pPr>
  </w:style>
  <w:style w:type="paragraph" w:customStyle="1" w:styleId="3">
    <w:name w:val="列出段落3"/>
    <w:basedOn w:val="Normal"/>
    <w:uiPriority w:val="99"/>
    <w:qFormat/>
    <w:rsid w:val="0077557A"/>
    <w:pPr>
      <w:ind w:firstLineChars="200" w:firstLine="420"/>
    </w:pPr>
  </w:style>
  <w:style w:type="paragraph" w:customStyle="1" w:styleId="4">
    <w:name w:val="列出段落4"/>
    <w:basedOn w:val="Normal"/>
    <w:uiPriority w:val="34"/>
    <w:qFormat/>
    <w:rsid w:val="0077557A"/>
    <w:pPr>
      <w:ind w:left="720"/>
      <w:contextualSpacing/>
    </w:pPr>
  </w:style>
  <w:style w:type="paragraph" w:customStyle="1" w:styleId="5">
    <w:name w:val="列出段落5"/>
    <w:basedOn w:val="Normal"/>
    <w:uiPriority w:val="99"/>
    <w:qFormat/>
    <w:rsid w:val="0077557A"/>
    <w:pPr>
      <w:ind w:firstLineChars="200" w:firstLine="420"/>
    </w:pPr>
  </w:style>
  <w:style w:type="paragraph" w:customStyle="1" w:styleId="11">
    <w:name w:val="修订1"/>
    <w:hidden/>
    <w:uiPriority w:val="99"/>
    <w:semiHidden/>
    <w:qFormat/>
    <w:rsid w:val="0077557A"/>
    <w:rPr>
      <w:rFonts w:eastAsia="Times New Roman"/>
      <w:sz w:val="22"/>
      <w:lang w:val="en-GB" w:eastAsia="en-US"/>
    </w:rPr>
  </w:style>
  <w:style w:type="paragraph" w:customStyle="1" w:styleId="ListParagraph2">
    <w:name w:val="List Paragraph2"/>
    <w:basedOn w:val="Normal"/>
    <w:uiPriority w:val="99"/>
    <w:qFormat/>
    <w:rsid w:val="0077557A"/>
    <w:pPr>
      <w:ind w:firstLineChars="200" w:firstLine="420"/>
    </w:pPr>
  </w:style>
  <w:style w:type="paragraph" w:customStyle="1" w:styleId="bullet">
    <w:name w:val="bullet"/>
    <w:basedOn w:val="ListParagraph2"/>
    <w:qFormat/>
    <w:rsid w:val="0077557A"/>
    <w:pPr>
      <w:widowControl w:val="0"/>
      <w:spacing w:before="100" w:beforeAutospacing="1" w:after="100" w:afterAutospacing="1" w:line="240" w:lineRule="auto"/>
      <w:ind w:left="720" w:firstLineChars="0" w:hanging="360"/>
      <w:contextualSpacing/>
    </w:pPr>
    <w:rPr>
      <w:rFonts w:cs="宋体"/>
      <w:kern w:val="2"/>
      <w:sz w:val="24"/>
      <w:szCs w:val="24"/>
    </w:rPr>
  </w:style>
  <w:style w:type="paragraph" w:customStyle="1" w:styleId="Style2">
    <w:name w:val="_Style 2"/>
    <w:basedOn w:val="Normal"/>
    <w:uiPriority w:val="34"/>
    <w:qFormat/>
    <w:rsid w:val="0077557A"/>
    <w:pPr>
      <w:ind w:leftChars="400" w:left="840"/>
    </w:pPr>
  </w:style>
  <w:style w:type="paragraph" w:customStyle="1" w:styleId="ListParagraph3">
    <w:name w:val="List Paragraph3"/>
    <w:basedOn w:val="Normal"/>
    <w:uiPriority w:val="34"/>
    <w:qFormat/>
    <w:rsid w:val="0077557A"/>
    <w:pPr>
      <w:overflowPunct/>
      <w:autoSpaceDE/>
      <w:autoSpaceDN/>
      <w:adjustRightInd/>
      <w:spacing w:after="0"/>
      <w:ind w:leftChars="400" w:left="840" w:hanging="720"/>
      <w:jc w:val="left"/>
      <w:textAlignment w:val="auto"/>
    </w:pPr>
    <w:rPr>
      <w:rFonts w:ascii="Times" w:eastAsia="Batang" w:hAnsi="Times"/>
      <w:szCs w:val="24"/>
    </w:rPr>
  </w:style>
  <w:style w:type="paragraph" w:styleId="ListParagraph">
    <w:name w:val="List Paragraph"/>
    <w:aliases w:val="- Bullets,목록 단락,リスト段落,列出段落"/>
    <w:basedOn w:val="Normal"/>
    <w:link w:val="ListParagraphChar"/>
    <w:uiPriority w:val="34"/>
    <w:qFormat/>
    <w:rsid w:val="00CD7069"/>
    <w:pPr>
      <w:overflowPunct/>
      <w:autoSpaceDE/>
      <w:autoSpaceDN/>
      <w:adjustRightInd/>
      <w:spacing w:after="0" w:line="240" w:lineRule="auto"/>
      <w:ind w:leftChars="400" w:left="840" w:hanging="720"/>
      <w:jc w:val="left"/>
      <w:textAlignment w:val="auto"/>
    </w:pPr>
    <w:rPr>
      <w:rFonts w:ascii="Times" w:eastAsia="Batang" w:hAnsi="Times"/>
      <w:sz w:val="20"/>
      <w:szCs w:val="24"/>
    </w:rPr>
  </w:style>
  <w:style w:type="character" w:customStyle="1" w:styleId="ListParagraphChar">
    <w:name w:val="List Paragraph Char"/>
    <w:aliases w:val="- Bullets Char,목록 단락 Char,リスト段落 Char,列出段落 Char1"/>
    <w:link w:val="ListParagraph"/>
    <w:uiPriority w:val="34"/>
    <w:qFormat/>
    <w:rsid w:val="00CD7069"/>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51293-53D0-4CFC-805D-C725DB49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2238</Words>
  <Characters>12757</Characters>
  <Application>Microsoft Office Word</Application>
  <DocSecurity>0</DocSecurity>
  <Lines>106</Lines>
  <Paragraphs>29</Paragraphs>
  <ScaleCrop>false</ScaleCrop>
  <Company>ZTE</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70</cp:revision>
  <cp:lastPrinted>2011-10-28T07:16:00Z</cp:lastPrinted>
  <dcterms:created xsi:type="dcterms:W3CDTF">2017-11-18T04:50:00Z</dcterms:created>
  <dcterms:modified xsi:type="dcterms:W3CDTF">2018-02-11T08:54:00Z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